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4" w14:textId="77777777" w:rsidR="001E2A1D" w:rsidRDefault="00436B7A">
      <w:pPr>
        <w:tabs>
          <w:tab w:val="left" w:pos="4065"/>
        </w:tabs>
        <w:ind w:left="-787" w:firstLine="787"/>
        <w:jc w:val="right"/>
        <w:rPr>
          <w:i/>
          <w:color w:val="808080"/>
        </w:rPr>
      </w:pPr>
      <w:bookmarkStart w:id="0" w:name="_GoBack"/>
      <w:bookmarkEnd w:id="0"/>
      <w:r>
        <w:rPr>
          <w:i/>
          <w:color w:val="00B0F0"/>
        </w:rPr>
        <w:t xml:space="preserve">Додаток </w:t>
      </w:r>
      <w:proofErr w:type="gramStart"/>
      <w:r>
        <w:rPr>
          <w:i/>
          <w:color w:val="00B0F0"/>
        </w:rPr>
        <w:t xml:space="preserve">15.2  </w:t>
      </w:r>
      <w:r>
        <w:rPr>
          <w:i/>
          <w:color w:val="808080"/>
        </w:rPr>
        <w:t>до</w:t>
      </w:r>
      <w:proofErr w:type="gramEnd"/>
      <w:r>
        <w:rPr>
          <w:i/>
          <w:color w:val="808080"/>
        </w:rPr>
        <w:t xml:space="preserve"> Публічної пропозиції АБ «УКРГАЗБАНК»</w:t>
      </w:r>
    </w:p>
    <w:p w14:paraId="00000005" w14:textId="77777777" w:rsidR="001E2A1D" w:rsidRDefault="00436B7A">
      <w:pPr>
        <w:ind w:left="284" w:firstLine="284"/>
        <w:jc w:val="right"/>
        <w:rPr>
          <w:i/>
          <w:color w:val="808080"/>
        </w:rPr>
      </w:pPr>
      <w:r>
        <w:rPr>
          <w:i/>
          <w:color w:val="808080"/>
        </w:rPr>
        <w:t xml:space="preserve"> на укладання договору комплексного банківського обслуговування</w:t>
      </w:r>
    </w:p>
    <w:p w14:paraId="00000006" w14:textId="77777777" w:rsidR="001E2A1D" w:rsidRDefault="001E2A1D">
      <w:pPr>
        <w:widowControl/>
        <w:ind w:left="3960" w:hanging="3420"/>
        <w:jc w:val="right"/>
        <w:rPr>
          <w:i/>
          <w:sz w:val="22"/>
          <w:szCs w:val="22"/>
        </w:rPr>
      </w:pPr>
    </w:p>
    <w:p w14:paraId="00000007"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0000008"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0000009"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bookmarkStart w:id="1" w:name="_heading=h.gjdgxs" w:colFirst="0" w:colLast="0"/>
      <w:bookmarkEnd w:id="1"/>
    </w:p>
    <w:p w14:paraId="0000000A"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000000B"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000000C" w14:textId="77777777" w:rsidR="001E2A1D" w:rsidRDefault="00436B7A">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ПОРЯДОК</w:t>
      </w:r>
    </w:p>
    <w:p w14:paraId="0000000D" w14:textId="77777777" w:rsidR="001E2A1D" w:rsidRDefault="00436B7A">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дій Клієнта у випадку виявлення факту несанкціонованого переказу коштів</w:t>
      </w:r>
    </w:p>
    <w:p w14:paraId="0000000E"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000000F" w14:textId="77777777" w:rsidR="001E2A1D" w:rsidRDefault="00436B7A">
      <w:pPr>
        <w:widowControl/>
        <w:rPr>
          <w:rFonts w:ascii="Times New Roman" w:eastAsia="Times New Roman" w:hAnsi="Times New Roman" w:cs="Times New Roman"/>
          <w:b/>
        </w:rPr>
      </w:pPr>
      <w:r>
        <w:rPr>
          <w:rFonts w:ascii="Times New Roman" w:eastAsia="Times New Roman" w:hAnsi="Times New Roman" w:cs="Times New Roman"/>
        </w:rPr>
        <w:t xml:space="preserve">Всі терміни, що використовуються у тексті цього Порядку </w:t>
      </w:r>
      <w:proofErr w:type="gramStart"/>
      <w:r>
        <w:rPr>
          <w:rFonts w:ascii="Times New Roman" w:eastAsia="Times New Roman" w:hAnsi="Times New Roman" w:cs="Times New Roman"/>
        </w:rPr>
        <w:t>дій  Клієнта</w:t>
      </w:r>
      <w:proofErr w:type="gramEnd"/>
      <w:r>
        <w:rPr>
          <w:rFonts w:ascii="Times New Roman" w:eastAsia="Times New Roman" w:hAnsi="Times New Roman" w:cs="Times New Roman"/>
        </w:rPr>
        <w:t xml:space="preserve"> у випадку виявлення факту несанкціонованого переказу коштів мають значення, викладені в Договорі комплексного банк</w:t>
      </w:r>
      <w:r>
        <w:rPr>
          <w:rFonts w:ascii="Times New Roman" w:eastAsia="Times New Roman" w:hAnsi="Times New Roman" w:cs="Times New Roman"/>
        </w:rPr>
        <w:t xml:space="preserve">івського обслуговування </w:t>
      </w:r>
    </w:p>
    <w:p w14:paraId="00000010" w14:textId="77777777" w:rsidR="001E2A1D" w:rsidRDefault="001E2A1D">
      <w:pPr>
        <w:ind w:firstLine="709"/>
        <w:jc w:val="center"/>
        <w:rPr>
          <w:rFonts w:ascii="Times New Roman" w:eastAsia="Times New Roman" w:hAnsi="Times New Roman" w:cs="Times New Roman"/>
          <w:b/>
        </w:rPr>
      </w:pPr>
    </w:p>
    <w:p w14:paraId="00000011" w14:textId="77777777" w:rsidR="001E2A1D" w:rsidRDefault="00436B7A">
      <w:pPr>
        <w:widowControl/>
        <w:numPr>
          <w:ilvl w:val="0"/>
          <w:numId w:val="4"/>
        </w:numPr>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Порядок екстрених дій працівників компанії, з рахунків якої відбулось несанкціоноване списання коштів</w:t>
      </w:r>
    </w:p>
    <w:p w14:paraId="0000001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разі виявлення несанкціонованого переказу коштів в Системі, Клієнту (потерпілому) необхідно:</w:t>
      </w:r>
    </w:p>
    <w:p w14:paraId="00000013"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 Негайно звернутися до підрозділу АБ «УКРГАЗБАНК» (далі – Банк), відповідального за обслуговування Рахунку (до свого обслуговуючого менеджера, контакт-центру, до працівника банківської безпеки (за необхідності тощо) по телефону або іншим доступним засобо</w:t>
      </w:r>
      <w:r>
        <w:rPr>
          <w:rFonts w:ascii="Times New Roman" w:eastAsia="Times New Roman" w:hAnsi="Times New Roman" w:cs="Times New Roman"/>
          <w:color w:val="000000"/>
        </w:rPr>
        <w:t>м зв’язку та:</w:t>
      </w:r>
    </w:p>
    <w:p w14:paraId="00000014"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1.1. сповістити працівника Банку про факт несанкціонованого переказу коштів; </w:t>
      </w:r>
    </w:p>
    <w:p w14:paraId="00000015"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1.2. обов’язково встановити та занотувати ПІБ, посаду працівника Банку, до якого Клієнт звертався у зв’язку з фактом несанкціонованого переказу коштів в Системі;</w:t>
      </w:r>
    </w:p>
    <w:p w14:paraId="00000016"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1.3. вимагати термінового блокування доступу будь-яких користувачів до свого Рахунку через Систему;</w:t>
      </w:r>
    </w:p>
    <w:p w14:paraId="00000017" w14:textId="77777777" w:rsidR="001E2A1D" w:rsidRDefault="00436B7A">
      <w:pPr>
        <w:widowControl/>
        <w:numPr>
          <w:ilvl w:val="1"/>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вимагати призупинення виконання платежу;</w:t>
      </w:r>
    </w:p>
    <w:p w14:paraId="0000001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1.5. клопотати про повернення коштів (якщо вони ще не зараховані на рахунок отримувача). </w:t>
      </w:r>
    </w:p>
    <w:p w14:paraId="0000001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2. Відключити комп’ютер від Системи, знеструмивши його (примусово відключити електроживлення в обхід штатної процедури завершення роботи, витягти всі акумуляторні батареї з ноутбука, від’єднати шнур живлення). Якщо робота з Системою виконується через відда</w:t>
      </w:r>
      <w:r>
        <w:rPr>
          <w:rFonts w:ascii="Times New Roman" w:eastAsia="Times New Roman" w:hAnsi="Times New Roman" w:cs="Times New Roman"/>
          <w:color w:val="000000"/>
        </w:rPr>
        <w:t>лений доступ, необхідно завершити сесію.</w:t>
      </w:r>
    </w:p>
    <w:p w14:paraId="0000001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3. Негайно сповістити IT підрозділ та внутрішню службу безпеки своєї компанії та/або керівника про інцидент, в разі наявності таких підрозділів та/або такої особи та узгодити свої подальші дії, що наведені нижче у ц</w:t>
      </w:r>
      <w:r>
        <w:rPr>
          <w:rFonts w:ascii="Times New Roman" w:eastAsia="Times New Roman" w:hAnsi="Times New Roman" w:cs="Times New Roman"/>
          <w:color w:val="000000"/>
        </w:rPr>
        <w:t>ьому документі.</w:t>
      </w:r>
    </w:p>
    <w:p w14:paraId="0000001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4. Узгодити із внутрішньою службою безпеки або керівником виклик працівників </w:t>
      </w:r>
      <w:proofErr w:type="gramStart"/>
      <w:r>
        <w:rPr>
          <w:rFonts w:ascii="Times New Roman" w:eastAsia="Times New Roman" w:hAnsi="Times New Roman" w:cs="Times New Roman"/>
          <w:color w:val="000000"/>
        </w:rPr>
        <w:t>МВС,за</w:t>
      </w:r>
      <w:proofErr w:type="gramEnd"/>
      <w:r>
        <w:rPr>
          <w:rFonts w:ascii="Times New Roman" w:eastAsia="Times New Roman" w:hAnsi="Times New Roman" w:cs="Times New Roman"/>
          <w:color w:val="000000"/>
        </w:rPr>
        <w:t xml:space="preserve"> наявності такого підрозділу.</w:t>
      </w:r>
    </w:p>
    <w:p w14:paraId="0000001C"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5. Провести фотографування комп’ютера (з підключеними кабелями та іншими периферійними пристроями), робочого місця і його розта</w:t>
      </w:r>
      <w:r>
        <w:rPr>
          <w:rFonts w:ascii="Times New Roman" w:eastAsia="Times New Roman" w:hAnsi="Times New Roman" w:cs="Times New Roman"/>
          <w:color w:val="000000"/>
        </w:rPr>
        <w:t xml:space="preserve">шування в приміщенні. </w:t>
      </w:r>
    </w:p>
    <w:p w14:paraId="0000001D"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6. Забезпечити збереження (цілісність) комп’ютера як можливого засобу вчинення злочину, помістивши його в місце з обмеженим доступом, забезпечивши при цьому захист від розбирання (стікери, наклейки, пластилін, мастична печатка, пломб</w:t>
      </w:r>
      <w:r>
        <w:rPr>
          <w:rFonts w:ascii="Times New Roman" w:eastAsia="Times New Roman" w:hAnsi="Times New Roman" w:cs="Times New Roman"/>
          <w:color w:val="000000"/>
        </w:rPr>
        <w:t>и тощо) і по можливості зафіксувати засоби контролю цілісності фотографуванням з усіх ракурсів. Обов’язково забезпечити захист від ввімкнення комп’ютера, запломбувавши роз’єм живлення, а ноутбук додатково захистити від встановлення батареї. Якщо дозволяють</w:t>
      </w:r>
      <w:r>
        <w:rPr>
          <w:rFonts w:ascii="Times New Roman" w:eastAsia="Times New Roman" w:hAnsi="Times New Roman" w:cs="Times New Roman"/>
          <w:color w:val="000000"/>
        </w:rPr>
        <w:t xml:space="preserve"> розміри комп’ютера, слід помістити його в непрозорий пакет (мішок) і заклеїти горловину. Для забезпечення безперервності ведення діяльності – задіяти інший комп’ютер.</w:t>
      </w:r>
    </w:p>
    <w:p w14:paraId="0000001E"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7. В обов’язковому порядку звернутися в Банк з письмовою заявою про відкликання платежу,</w:t>
      </w:r>
      <w:r>
        <w:rPr>
          <w:rFonts w:ascii="Times New Roman" w:eastAsia="Times New Roman" w:hAnsi="Times New Roman" w:cs="Times New Roman"/>
          <w:color w:val="000000"/>
        </w:rPr>
        <w:t xml:space="preserve"> повернення коштів і блокування доступу до Системи, а також про компрометацію ключів ЕП і необхідність їх блокування, перегенерації та зміни паролю (закритого ключа). Для оперативності копія заяви може бути попередньо спрямована в Банк факсом або електронн</w:t>
      </w:r>
      <w:r>
        <w:rPr>
          <w:rFonts w:ascii="Times New Roman" w:eastAsia="Times New Roman" w:hAnsi="Times New Roman" w:cs="Times New Roman"/>
          <w:color w:val="000000"/>
        </w:rPr>
        <w:t>ою поштою (скановану копію). Оригінал заяви повинен бути наданий до Банку до кінця робочого дня.</w:t>
      </w:r>
    </w:p>
    <w:p w14:paraId="0000001F"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8. Забезпечити збереження і незмінність записів за максимальний період часу, як до так і після дати здійснення несанкціонованого переказу:</w:t>
      </w:r>
    </w:p>
    <w:p w14:paraId="00000020"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внутрішніх та зовн</w:t>
      </w:r>
      <w:r>
        <w:rPr>
          <w:rFonts w:ascii="Times New Roman" w:eastAsia="Times New Roman" w:hAnsi="Times New Roman" w:cs="Times New Roman"/>
          <w:color w:val="000000"/>
        </w:rPr>
        <w:t>ішніх камер систем відеоспостереження;</w:t>
      </w:r>
    </w:p>
    <w:p w14:paraId="00000021"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журналів систем контролю доступу;</w:t>
      </w:r>
    </w:p>
    <w:p w14:paraId="0000002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засобів забезпечення та розмежування доступу в мережу Інтернет;</w:t>
      </w:r>
    </w:p>
    <w:p w14:paraId="00000023"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журналу систем оновлення програмного забезпечення;</w:t>
      </w:r>
    </w:p>
    <w:p w14:paraId="00000024"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журналів антивірусних систем;</w:t>
      </w:r>
    </w:p>
    <w:p w14:paraId="00000025"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з журналів систем упередження </w:t>
      </w:r>
      <w:r>
        <w:rPr>
          <w:rFonts w:ascii="Times New Roman" w:eastAsia="Times New Roman" w:hAnsi="Times New Roman" w:cs="Times New Roman"/>
          <w:color w:val="000000"/>
        </w:rPr>
        <w:t>та виявлення мережевих вторгнень.</w:t>
      </w:r>
    </w:p>
    <w:p w14:paraId="00000026"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9. Провести збір записів з наступних джерел та передати записи слідчому з метою допомоги розслідуванню:</w:t>
      </w:r>
    </w:p>
    <w:p w14:paraId="00000027"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з міжмережевих екранів і інших засобів захисту інформації; </w:t>
      </w:r>
    </w:p>
    <w:p w14:paraId="0000002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серверів баз даних та інших компонент клієнтського додат</w:t>
      </w:r>
      <w:r>
        <w:rPr>
          <w:rFonts w:ascii="Times New Roman" w:eastAsia="Times New Roman" w:hAnsi="Times New Roman" w:cs="Times New Roman"/>
          <w:color w:val="000000"/>
        </w:rPr>
        <w:t>ку Системи;</w:t>
      </w:r>
    </w:p>
    <w:p w14:paraId="0000002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систем авторизації користувачів (AD, NDS і т.д.);</w:t>
      </w:r>
    </w:p>
    <w:p w14:paraId="0000002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комунікаційного обладнання (включаючи АТС);</w:t>
      </w:r>
    </w:p>
    <w:p w14:paraId="0000002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з комп’ютерів, що використовуються для управління грошовими коштами через Систему; </w:t>
      </w:r>
    </w:p>
    <w:p w14:paraId="0000002C"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пристроїв, які можуть використовуватися для віддаленого упра</w:t>
      </w:r>
      <w:r>
        <w:rPr>
          <w:rFonts w:ascii="Times New Roman" w:eastAsia="Times New Roman" w:hAnsi="Times New Roman" w:cs="Times New Roman"/>
          <w:color w:val="000000"/>
        </w:rPr>
        <w:t>вління зазначеними комп'ютерами;</w:t>
      </w:r>
    </w:p>
    <w:p w14:paraId="0000002D"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електронну пошту користувачів зазначених комп’ютерів.</w:t>
      </w:r>
    </w:p>
    <w:p w14:paraId="0000002E"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10. За можливості отримати у Банку додаткову інформацію та передати її слідчому з метою сприяння у проведенні розслідування:</w:t>
      </w:r>
    </w:p>
    <w:p w14:paraId="0000002F"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копію журналу підключень до Системи із зазна</w:t>
      </w:r>
      <w:r>
        <w:rPr>
          <w:rFonts w:ascii="Times New Roman" w:eastAsia="Times New Roman" w:hAnsi="Times New Roman" w:cs="Times New Roman"/>
          <w:color w:val="000000"/>
        </w:rPr>
        <w:t>ченням ІР-адреси та часу підключення;</w:t>
      </w:r>
    </w:p>
    <w:p w14:paraId="00000030"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іншу вичерпну інформацію щодо несанкціонованого списання коштів: час та номер транзакції, реквізити отримувача, суму переведення тощо.</w:t>
      </w:r>
    </w:p>
    <w:p w14:paraId="00000031"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11. Рекомендовано, оперативно звернутися з листом (Додаток 3) до свого Інтернет - провайдера або оператора зв’язку для отримання в електронній формі журналів доступу до мережі Інтернет з електронного пристрою Клієнта або з його локальної обчислювальної мер</w:t>
      </w:r>
      <w:r>
        <w:rPr>
          <w:rFonts w:ascii="Times New Roman" w:eastAsia="Times New Roman" w:hAnsi="Times New Roman" w:cs="Times New Roman"/>
          <w:color w:val="000000"/>
        </w:rPr>
        <w:t>ежі не менш ніж за три місяці, що передували факту несанкціонованого переказу. За наявності у провайдера будь-яких послуг із захисту клієнтів – запитати всю інформацію, яку додатково він може зібрати власними силами.</w:t>
      </w:r>
    </w:p>
    <w:p w14:paraId="0000003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12. До здійснення слідчої дії – огляду </w:t>
      </w:r>
      <w:r>
        <w:rPr>
          <w:rFonts w:ascii="Times New Roman" w:eastAsia="Times New Roman" w:hAnsi="Times New Roman" w:cs="Times New Roman"/>
          <w:color w:val="000000"/>
        </w:rPr>
        <w:t>не вживати дій для самостійного або із залученням сторонніх ІТ-фахівців пошуку і видалення комп’ютерних вірусів, відновлення працездатності комп’ютера з Системою, не відправляти комп’ютер в сервісні служби ІТ для відновлення працездатності.</w:t>
      </w:r>
    </w:p>
    <w:p w14:paraId="00000033" w14:textId="77777777" w:rsidR="001E2A1D" w:rsidRDefault="00436B7A">
      <w:pPr>
        <w:widowControl/>
        <w:pBdr>
          <w:top w:val="nil"/>
          <w:left w:val="nil"/>
          <w:bottom w:val="nil"/>
          <w:right w:val="nil"/>
          <w:between w:val="nil"/>
        </w:pBdr>
        <w:spacing w:line="276" w:lineRule="auto"/>
        <w:ind w:firstLine="709"/>
        <w:rPr>
          <w:rFonts w:ascii="Times New Roman" w:eastAsia="Times New Roman" w:hAnsi="Times New Roman" w:cs="Times New Roman"/>
          <w:color w:val="000000"/>
        </w:rPr>
      </w:pPr>
      <w:r>
        <w:rPr>
          <w:rFonts w:ascii="Times New Roman" w:eastAsia="Times New Roman" w:hAnsi="Times New Roman" w:cs="Times New Roman"/>
          <w:color w:val="000000"/>
        </w:rPr>
        <w:t>13. Перед перед</w:t>
      </w:r>
      <w:r>
        <w:rPr>
          <w:rFonts w:ascii="Times New Roman" w:eastAsia="Times New Roman" w:hAnsi="Times New Roman" w:cs="Times New Roman"/>
          <w:color w:val="000000"/>
        </w:rPr>
        <w:t>ачею комп’ютера із Системою слідчому для подальшого розслідування подати клопотання про отримання точної копії (побітової копії) жорсткого диску цього комп’ютера. Копію диску робить в ході огляду місця події слідчий або спеціаліст за його дорученням із заз</w:t>
      </w:r>
      <w:r>
        <w:rPr>
          <w:rFonts w:ascii="Times New Roman" w:eastAsia="Times New Roman" w:hAnsi="Times New Roman" w:cs="Times New Roman"/>
          <w:color w:val="000000"/>
        </w:rPr>
        <w:t>наченням цього факту, зазначаючи про цей факт у протоколі. Слідчий повинен переконатися, що інформація на оригінальному диску не була ушкоджена або змінена, про що складається акт. Копію диску за можливості долучити до власного розслідування IT спеціаліста</w:t>
      </w:r>
      <w:r>
        <w:rPr>
          <w:rFonts w:ascii="Times New Roman" w:eastAsia="Times New Roman" w:hAnsi="Times New Roman" w:cs="Times New Roman"/>
          <w:color w:val="000000"/>
        </w:rPr>
        <w:t>ми з метою виявлення інформації щодо методів та обставин здійснення несанкціонованого переказу. Результати власного розслідування доцільно передати слідчому або працівнику оперативного підрозділу у вигляді звіту в довільній формі.</w:t>
      </w:r>
    </w:p>
    <w:p w14:paraId="00000034" w14:textId="77777777" w:rsidR="001E2A1D" w:rsidRDefault="001E2A1D">
      <w:pPr>
        <w:widowControl/>
        <w:pBdr>
          <w:top w:val="nil"/>
          <w:left w:val="nil"/>
          <w:bottom w:val="nil"/>
          <w:right w:val="nil"/>
          <w:between w:val="nil"/>
        </w:pBdr>
        <w:spacing w:line="276" w:lineRule="auto"/>
        <w:ind w:firstLine="360"/>
        <w:rPr>
          <w:rFonts w:ascii="Times New Roman" w:eastAsia="Times New Roman" w:hAnsi="Times New Roman" w:cs="Times New Roman"/>
          <w:color w:val="000000"/>
        </w:rPr>
      </w:pPr>
    </w:p>
    <w:p w14:paraId="00000035" w14:textId="77777777" w:rsidR="001E2A1D" w:rsidRDefault="00436B7A">
      <w:pPr>
        <w:widowControl/>
        <w:numPr>
          <w:ilvl w:val="0"/>
          <w:numId w:val="1"/>
        </w:numPr>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Порядок звернення Клієнта до правоохоронних органів та юридичні заходи щодо подальшого повернення коштів з рахунку неправомірного отримувача</w:t>
      </w:r>
    </w:p>
    <w:p w14:paraId="00000036" w14:textId="77777777" w:rsidR="001E2A1D" w:rsidRDefault="001E2A1D">
      <w:pPr>
        <w:widowControl/>
        <w:pBdr>
          <w:top w:val="nil"/>
          <w:left w:val="nil"/>
          <w:bottom w:val="nil"/>
          <w:right w:val="nil"/>
          <w:between w:val="nil"/>
        </w:pBdr>
        <w:spacing w:line="276" w:lineRule="auto"/>
        <w:ind w:left="360"/>
        <w:rPr>
          <w:rFonts w:ascii="Times New Roman" w:eastAsia="Times New Roman" w:hAnsi="Times New Roman" w:cs="Times New Roman"/>
          <w:b/>
          <w:color w:val="000000"/>
        </w:rPr>
      </w:pPr>
    </w:p>
    <w:p w14:paraId="00000037"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 Клієнт (потерпілий) звертається до районного відділу внутрішніх справ (за місцем фактичного розташування офісу підприємства або підрозділу Банку) з заявою, повідомленням про вчинене кримінальне правопорушення за фактом викрадення грошових коштів (Додато</w:t>
      </w:r>
      <w:r>
        <w:rPr>
          <w:rFonts w:ascii="Times New Roman" w:eastAsia="Times New Roman" w:hAnsi="Times New Roman" w:cs="Times New Roman"/>
          <w:color w:val="000000"/>
        </w:rPr>
        <w:t>к 2). Не бажано (але не заборонено) адресувати заяву до оперативних підрозділів (заяву має як найскоріше отримати саме слідчий) або УМВС, ГУМВС в областях, адже в такому разі заяву все одно скеровуватимуть до територіального підрозділу за місцем вчинення з</w:t>
      </w:r>
      <w:r>
        <w:rPr>
          <w:rFonts w:ascii="Times New Roman" w:eastAsia="Times New Roman" w:hAnsi="Times New Roman" w:cs="Times New Roman"/>
          <w:color w:val="000000"/>
        </w:rPr>
        <w:t>лочину (яку повинен розглянути слідчий, що має право зареєструвати її в Єдиному реєстрі досудових розслідувань). Додатково, потерпілий може інформувати будь-яким чином (факсом, електронною поштою) територіальний підрозділ боротьби з кіберзлочинністю, праці</w:t>
      </w:r>
      <w:r>
        <w:rPr>
          <w:rFonts w:ascii="Times New Roman" w:eastAsia="Times New Roman" w:hAnsi="Times New Roman" w:cs="Times New Roman"/>
          <w:color w:val="000000"/>
        </w:rPr>
        <w:t xml:space="preserve">вники якого зможуть підготуватись до виконання доручення слідчого та вжити можливих дій для запобігання зняття коштів. </w:t>
      </w:r>
    </w:p>
    <w:p w14:paraId="0000003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зверненні (заяві) необхідно зазначити:</w:t>
      </w:r>
    </w:p>
    <w:p w14:paraId="0000003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детальні відомості про шахрайські операції: точна дата та час; сума переказів; назви, коди ЄДРП</w:t>
      </w:r>
      <w:r>
        <w:rPr>
          <w:rFonts w:ascii="Times New Roman" w:eastAsia="Times New Roman" w:hAnsi="Times New Roman" w:cs="Times New Roman"/>
          <w:color w:val="000000"/>
        </w:rPr>
        <w:t xml:space="preserve">ОУ/реєстраційний номер облікової картки платника податків та номери рахунків відправника та одержувача коштів; призначення платежу; </w:t>
      </w:r>
    </w:p>
    <w:p w14:paraId="0000003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 ким і за яких обставин виявлено факт несанкціонованого списання коштів; </w:t>
      </w:r>
    </w:p>
    <w:p w14:paraId="0000003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чи має потерпіле підприємство/особа договірн</w:t>
      </w:r>
      <w:r>
        <w:rPr>
          <w:rFonts w:ascii="Times New Roman" w:eastAsia="Times New Roman" w:hAnsi="Times New Roman" w:cs="Times New Roman"/>
          <w:color w:val="000000"/>
        </w:rPr>
        <w:t>і відносини або організаційні зв’язки з підприємством або фізичною особою, на рахунок якої перераховано кошти;</w:t>
      </w:r>
    </w:p>
    <w:p w14:paraId="0000003C"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чи є у потерпілого підприємства (керівників або працівників)/особи підозри про причетність до вчинення даного злочинного посягання;</w:t>
      </w:r>
    </w:p>
    <w:p w14:paraId="0000003D"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чи помічали п</w:t>
      </w:r>
      <w:r>
        <w:rPr>
          <w:rFonts w:ascii="Times New Roman" w:eastAsia="Times New Roman" w:hAnsi="Times New Roman" w:cs="Times New Roman"/>
          <w:color w:val="000000"/>
        </w:rPr>
        <w:t>редставники потерпілого підприємства/помічала потерпіла особа збої в роботі комп’ютерної техніки протягом останнього часу;</w:t>
      </w:r>
    </w:p>
    <w:p w14:paraId="0000003E"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кого зберігаються носії інформації з ЕП доступу до Системи;</w:t>
      </w:r>
    </w:p>
    <w:p w14:paraId="0000003F"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хто має доступ до комп’ютера, який використовується для роботи з Системою, хто здійснює технічне обслуговування даного комп’ютера та комп’ютерної мережі підприємства/особи в цілому;</w:t>
      </w:r>
    </w:p>
    <w:p w14:paraId="00000040"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де фактично знаходиться даний комп’ютер, яким чином він підключений до мер</w:t>
      </w:r>
      <w:r>
        <w:rPr>
          <w:rFonts w:ascii="Times New Roman" w:eastAsia="Times New Roman" w:hAnsi="Times New Roman" w:cs="Times New Roman"/>
          <w:color w:val="000000"/>
        </w:rPr>
        <w:t>ежі Інтернет (дротовим чи бездротовим способом) чи не проводився його ремонт до або після виявлення шахрайської операції;</w:t>
      </w:r>
    </w:p>
    <w:p w14:paraId="00000041"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який Інтернет - провайдер забезпечує доступ компанії до глобальної комп’ютерної мережі.</w:t>
      </w:r>
    </w:p>
    <w:p w14:paraId="0000004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Зазначені обставини бажано викласти в самому т</w:t>
      </w:r>
      <w:r>
        <w:rPr>
          <w:rFonts w:ascii="Times New Roman" w:eastAsia="Times New Roman" w:hAnsi="Times New Roman" w:cs="Times New Roman"/>
          <w:color w:val="000000"/>
        </w:rPr>
        <w:t>ексті заяви, а також долучити в якості додатків завірені копії документів: роздрукованого платіжного доручення; договору про відкриття та обслуговування банківського рахунку, з якого списано кошти; реєстраційних документів підприємства тощо. У зверненні об</w:t>
      </w:r>
      <w:r>
        <w:rPr>
          <w:rFonts w:ascii="Times New Roman" w:eastAsia="Times New Roman" w:hAnsi="Times New Roman" w:cs="Times New Roman"/>
          <w:color w:val="000000"/>
        </w:rPr>
        <w:t>ов’язково зазначається необхідність залучення до проведення перевірки працівників підрозділу по боротьбі з кіберзлочинністю.</w:t>
      </w:r>
    </w:p>
    <w:p w14:paraId="00000043"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До заяви про вчинення злочину від уповноваженого представника потерпілого підприємства бажано надати письмову згоду на розкриття ба</w:t>
      </w:r>
      <w:r>
        <w:rPr>
          <w:rFonts w:ascii="Times New Roman" w:eastAsia="Times New Roman" w:hAnsi="Times New Roman" w:cs="Times New Roman"/>
          <w:color w:val="000000"/>
        </w:rPr>
        <w:t xml:space="preserve">нківської таємниці в межах, необхідних для одержання відомостей про шахрайські операції. З метою одержання необхідних для слідства відомостей відповідну заяву в подальшому слідчий долучатиме до запиту, який буде направлено до Банку. </w:t>
      </w:r>
    </w:p>
    <w:p w14:paraId="00000044"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Крім того, заявник над</w:t>
      </w:r>
      <w:r>
        <w:rPr>
          <w:rFonts w:ascii="Times New Roman" w:eastAsia="Times New Roman" w:hAnsi="Times New Roman" w:cs="Times New Roman"/>
          <w:color w:val="000000"/>
        </w:rPr>
        <w:t>ає на запит працівників правоохоронних органів усі можливі докази для встановлення особи та розшуку злочинців. Заявник виступає у порушеному кримінальному провадженні як потерпіла особа, та на усіх стадіях кримінального провадження дотримується положень Кр</w:t>
      </w:r>
      <w:r>
        <w:rPr>
          <w:rFonts w:ascii="Times New Roman" w:eastAsia="Times New Roman" w:hAnsi="Times New Roman" w:cs="Times New Roman"/>
          <w:color w:val="000000"/>
        </w:rPr>
        <w:t>имінального процесуального кодексу України.</w:t>
      </w:r>
    </w:p>
    <w:p w14:paraId="00000045"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2. Клієнт звертається до слідчого із клопотанням про направлення відповідного доручення до підрозділу по боротьбі з кіберзлочинністю у відповідному регіоні. В дорученні має бути вказано на необхідність вжиття тер</w:t>
      </w:r>
      <w:r>
        <w:rPr>
          <w:rFonts w:ascii="Times New Roman" w:eastAsia="Times New Roman" w:hAnsi="Times New Roman" w:cs="Times New Roman"/>
          <w:color w:val="000000"/>
        </w:rPr>
        <w:t>мінових заходів щодо повернення неправомірно списаних коштів. За необхідності та за згодою Клієнта працівник департаменту банківської безпеки Банку з свого боку надає Клієнту та працівникам МВС необхідну інформаційну та організаційну підтримку.</w:t>
      </w:r>
    </w:p>
    <w:p w14:paraId="00000046"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Після отрим</w:t>
      </w:r>
      <w:r>
        <w:rPr>
          <w:rFonts w:ascii="Times New Roman" w:eastAsia="Times New Roman" w:hAnsi="Times New Roman" w:cs="Times New Roman"/>
          <w:color w:val="000000"/>
        </w:rPr>
        <w:t>ання доручення працівниками підрозділу по боротьбі з кіберзлочинністю за місцем відкриття рахунку отримувача спільно зі працівниками департаменту банківської безпеки Банку можуть бути здійснені заходи з розшуку уповноваженого представника отримувача, викли</w:t>
      </w:r>
      <w:r>
        <w:rPr>
          <w:rFonts w:ascii="Times New Roman" w:eastAsia="Times New Roman" w:hAnsi="Times New Roman" w:cs="Times New Roman"/>
          <w:color w:val="000000"/>
        </w:rPr>
        <w:t>ку його до відділення Банку отримувача та здійснення ним добровільного повернення коштів зі свого рахунку на рахунок платника. Під час оформлення платежу в призначенні платежу слід вказати – повернення безпідставно отриманих коштів.</w:t>
      </w:r>
    </w:p>
    <w:p w14:paraId="00000047"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випадку відмови здійс</w:t>
      </w:r>
      <w:r>
        <w:rPr>
          <w:rFonts w:ascii="Times New Roman" w:eastAsia="Times New Roman" w:hAnsi="Times New Roman" w:cs="Times New Roman"/>
          <w:color w:val="000000"/>
        </w:rPr>
        <w:t>нення добровільного повернення коштів, або якщо отримувача не знайдено, Клієнт звертається до слідчого з клопотанням про вжиття необхідних судових заходів з накладення арешту на рахунок неправомірного отримувача в рамках відкритого кримінального провадженн</w:t>
      </w:r>
      <w:r>
        <w:rPr>
          <w:rFonts w:ascii="Times New Roman" w:eastAsia="Times New Roman" w:hAnsi="Times New Roman" w:cs="Times New Roman"/>
          <w:color w:val="000000"/>
        </w:rPr>
        <w:t>я.</w:t>
      </w:r>
    </w:p>
    <w:p w14:paraId="0000004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3. Упродовж 24 годин після звернення до правоохоронних органів із заявою Клієнт повинен отримати Витяг про початок досудового розслідування та номер, за яким відомості про кримінальне правопорушення внесені до Єдиного реєстру досудових розслідувань, прі</w:t>
      </w:r>
      <w:r>
        <w:rPr>
          <w:rFonts w:ascii="Times New Roman" w:eastAsia="Times New Roman" w:hAnsi="Times New Roman" w:cs="Times New Roman"/>
          <w:color w:val="000000"/>
        </w:rPr>
        <w:t xml:space="preserve">звище та контактні дані слідчого та, у разі необхідності, надати цю інформацію </w:t>
      </w:r>
      <w:proofErr w:type="gramStart"/>
      <w:r>
        <w:rPr>
          <w:rFonts w:ascii="Times New Roman" w:eastAsia="Times New Roman" w:hAnsi="Times New Roman" w:cs="Times New Roman"/>
          <w:color w:val="000000"/>
        </w:rPr>
        <w:t>до департаменту</w:t>
      </w:r>
      <w:proofErr w:type="gramEnd"/>
      <w:r>
        <w:rPr>
          <w:rFonts w:ascii="Times New Roman" w:eastAsia="Times New Roman" w:hAnsi="Times New Roman" w:cs="Times New Roman"/>
          <w:color w:val="000000"/>
        </w:rPr>
        <w:t xml:space="preserve"> банківської безпеки Банку.</w:t>
      </w:r>
    </w:p>
    <w:p w14:paraId="0000004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4. Клієнт (потерпілий) за власним вибором звертається до суду з позовною заявою до неналежного одержувача грошових коштів (вказавши вс</w:t>
      </w:r>
      <w:r>
        <w:rPr>
          <w:rFonts w:ascii="Times New Roman" w:eastAsia="Times New Roman" w:hAnsi="Times New Roman" w:cs="Times New Roman"/>
          <w:color w:val="000000"/>
        </w:rPr>
        <w:t>і відомі реквізити одержувача) про стягнення грошових коштів, а також з клопотанням про вжиття судом заходів забезпечення позову у вигляді арешту коштів на рахунку неналежного одержувача в сумі безпідставно отриманих грошових коштів відповідно до Цивільног</w:t>
      </w:r>
      <w:r>
        <w:rPr>
          <w:rFonts w:ascii="Times New Roman" w:eastAsia="Times New Roman" w:hAnsi="Times New Roman" w:cs="Times New Roman"/>
          <w:color w:val="000000"/>
        </w:rPr>
        <w:t>о процесуального кодексу України чи Господарського процесуального кодексу України, або під час кримінального провадження до початку судового розгляду пред’явити цивільний позов до підозрюваних, обвинувачених осіб відповідно до ст.128 Кримінального процесуа</w:t>
      </w:r>
      <w:r>
        <w:rPr>
          <w:rFonts w:ascii="Times New Roman" w:eastAsia="Times New Roman" w:hAnsi="Times New Roman" w:cs="Times New Roman"/>
          <w:color w:val="000000"/>
        </w:rPr>
        <w:t>льного кодексу України. Виконання рішення у вищевказаних випадках здійснюється відповідно до Закону України «Про виконавче провадження».</w:t>
      </w:r>
    </w:p>
    <w:p w14:paraId="0000004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5. У разі наявності підстав для подання скарги на неправомірні дії або бездіяльність слідчого, оперативних працівників,</w:t>
      </w:r>
      <w:r>
        <w:rPr>
          <w:rFonts w:ascii="Times New Roman" w:eastAsia="Times New Roman" w:hAnsi="Times New Roman" w:cs="Times New Roman"/>
          <w:color w:val="000000"/>
        </w:rPr>
        <w:t xml:space="preserve"> яким слідчий надав доручення, необхідно звертатись до керівництва відповідного органу внутрішніх справ, або до прокуратури (за кожним кримінальним провадженням після його реєстрації в Єдиному реєстру досудових розслідувань закріплюється процесуальний кері</w:t>
      </w:r>
      <w:r>
        <w:rPr>
          <w:rFonts w:ascii="Times New Roman" w:eastAsia="Times New Roman" w:hAnsi="Times New Roman" w:cs="Times New Roman"/>
          <w:color w:val="000000"/>
        </w:rPr>
        <w:t>вник з числа працівників прокуратури).</w:t>
      </w:r>
    </w:p>
    <w:p w14:paraId="0000004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Копії необхідних документів направляються Клієнтом до Банку для проведення останнім внутрішнього розслідування за фактом втручання в Систему та систем інформаційної безпеки.</w:t>
      </w:r>
    </w:p>
    <w:p w14:paraId="0000004C" w14:textId="77777777" w:rsidR="001E2A1D" w:rsidRDefault="001E2A1D">
      <w:pPr>
        <w:rPr>
          <w:rFonts w:ascii="Times New Roman" w:eastAsia="Times New Roman" w:hAnsi="Times New Roman" w:cs="Times New Roman"/>
        </w:rPr>
      </w:pPr>
    </w:p>
    <w:p w14:paraId="0000004D" w14:textId="77777777" w:rsidR="001E2A1D" w:rsidRDefault="00436B7A">
      <w:pPr>
        <w:ind w:left="6804" w:hanging="6804"/>
        <w:jc w:val="right"/>
        <w:rPr>
          <w:rFonts w:ascii="Times New Roman" w:eastAsia="Times New Roman" w:hAnsi="Times New Roman" w:cs="Times New Roman"/>
        </w:rPr>
      </w:pPr>
      <w:r>
        <w:br w:type="page"/>
      </w:r>
      <w:r>
        <w:rPr>
          <w:rFonts w:ascii="Times New Roman" w:eastAsia="Times New Roman" w:hAnsi="Times New Roman" w:cs="Times New Roman"/>
        </w:rPr>
        <w:lastRenderedPageBreak/>
        <w:t xml:space="preserve">  </w:t>
      </w:r>
    </w:p>
    <w:p w14:paraId="0000004E" w14:textId="77777777" w:rsidR="001E2A1D" w:rsidRDefault="00436B7A">
      <w:pPr>
        <w:widowControl/>
        <w:pBdr>
          <w:top w:val="nil"/>
          <w:left w:val="nil"/>
          <w:bottom w:val="nil"/>
          <w:right w:val="nil"/>
          <w:between w:val="nil"/>
        </w:pBdr>
        <w:spacing w:line="276"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18"/>
          <w:szCs w:val="18"/>
        </w:rPr>
        <w:t>Додаток 1 до Порядку дій Клієнта у випадку виявлення факту несанкціонованого переказу коштів</w:t>
      </w:r>
    </w:p>
    <w:p w14:paraId="0000004F" w14:textId="77777777" w:rsidR="001E2A1D" w:rsidRDefault="001E2A1D">
      <w:pPr>
        <w:ind w:left="6804" w:hanging="6804"/>
        <w:jc w:val="right"/>
        <w:rPr>
          <w:rFonts w:ascii="Times New Roman" w:eastAsia="Times New Roman" w:hAnsi="Times New Roman" w:cs="Times New Roman"/>
        </w:rPr>
      </w:pPr>
    </w:p>
    <w:p w14:paraId="00000050"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w:t>
      </w:r>
    </w:p>
    <w:p w14:paraId="00000051"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______________________</w:t>
      </w:r>
    </w:p>
    <w:p w14:paraId="00000052" w14:textId="77777777" w:rsidR="001E2A1D" w:rsidRDefault="00436B7A">
      <w:pPr>
        <w:ind w:left="6804"/>
        <w:rPr>
          <w:rFonts w:ascii="Times New Roman" w:eastAsia="Times New Roman" w:hAnsi="Times New Roman" w:cs="Times New Roman"/>
          <w:i/>
        </w:rPr>
      </w:pPr>
      <w:r>
        <w:rPr>
          <w:rFonts w:ascii="Times New Roman" w:eastAsia="Times New Roman" w:hAnsi="Times New Roman" w:cs="Times New Roman"/>
          <w:i/>
        </w:rPr>
        <w:t xml:space="preserve">(назва банку, адреса, </w:t>
      </w:r>
    </w:p>
    <w:p w14:paraId="00000053"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поштовий індекс)</w:t>
      </w:r>
    </w:p>
    <w:p w14:paraId="00000054"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______________________</w:t>
      </w:r>
    </w:p>
    <w:p w14:paraId="00000055"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(посада особи, П.І.Б.)</w:t>
      </w:r>
    </w:p>
    <w:p w14:paraId="00000056"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 xml:space="preserve">______________________ </w:t>
      </w:r>
    </w:p>
    <w:p w14:paraId="00000057"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(П.І.Б.</w:t>
      </w:r>
      <w:r>
        <w:rPr>
          <w:rFonts w:ascii="Times New Roman" w:eastAsia="Times New Roman" w:hAnsi="Times New Roman" w:cs="Times New Roman"/>
          <w:i/>
        </w:rPr>
        <w:t xml:space="preserve"> в родовому відмінку)</w:t>
      </w:r>
    </w:p>
    <w:p w14:paraId="00000058"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______________________</w:t>
      </w:r>
    </w:p>
    <w:p w14:paraId="00000059" w14:textId="77777777" w:rsidR="001E2A1D" w:rsidRDefault="00436B7A">
      <w:pPr>
        <w:ind w:left="6804"/>
        <w:rPr>
          <w:rFonts w:ascii="Times New Roman" w:eastAsia="Times New Roman" w:hAnsi="Times New Roman" w:cs="Times New Roman"/>
          <w:i/>
        </w:rPr>
      </w:pPr>
      <w:r>
        <w:rPr>
          <w:rFonts w:ascii="Times New Roman" w:eastAsia="Times New Roman" w:hAnsi="Times New Roman" w:cs="Times New Roman"/>
        </w:rPr>
        <w:t>(</w:t>
      </w:r>
      <w:r>
        <w:rPr>
          <w:rFonts w:ascii="Times New Roman" w:eastAsia="Times New Roman" w:hAnsi="Times New Roman" w:cs="Times New Roman"/>
          <w:i/>
        </w:rPr>
        <w:t xml:space="preserve">адреса, поштовий індекс, </w:t>
      </w:r>
    </w:p>
    <w:p w14:paraId="0000005A"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інші засоби зв’язку</w:t>
      </w:r>
      <w:r>
        <w:rPr>
          <w:rFonts w:ascii="Times New Roman" w:eastAsia="Times New Roman" w:hAnsi="Times New Roman" w:cs="Times New Roman"/>
        </w:rPr>
        <w:t>)</w:t>
      </w:r>
    </w:p>
    <w:p w14:paraId="0000005B" w14:textId="77777777" w:rsidR="001E2A1D" w:rsidRDefault="001E2A1D">
      <w:pPr>
        <w:rPr>
          <w:rFonts w:ascii="Times New Roman" w:eastAsia="Times New Roman" w:hAnsi="Times New Roman" w:cs="Times New Roman"/>
        </w:rPr>
      </w:pPr>
    </w:p>
    <w:p w14:paraId="0000005C" w14:textId="77777777" w:rsidR="001E2A1D" w:rsidRDefault="00436B7A">
      <w:pPr>
        <w:jc w:val="center"/>
        <w:rPr>
          <w:rFonts w:ascii="Times New Roman" w:eastAsia="Times New Roman" w:hAnsi="Times New Roman" w:cs="Times New Roman"/>
        </w:rPr>
      </w:pPr>
      <w:r>
        <w:rPr>
          <w:rFonts w:ascii="Times New Roman" w:eastAsia="Times New Roman" w:hAnsi="Times New Roman" w:cs="Times New Roman"/>
        </w:rPr>
        <w:t>ЗАЯВА</w:t>
      </w:r>
    </w:p>
    <w:p w14:paraId="0000005D" w14:textId="77777777" w:rsidR="001E2A1D" w:rsidRDefault="001E2A1D">
      <w:pPr>
        <w:rPr>
          <w:rFonts w:ascii="Times New Roman" w:eastAsia="Times New Roman" w:hAnsi="Times New Roman" w:cs="Times New Roman"/>
        </w:rPr>
      </w:pPr>
    </w:p>
    <w:p w14:paraId="0000005E"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У зв’язку з встановленням факту несанкціонованого переказу та списання коштів з рахунку (назва підприємства, ЄДРПОУ/реєстраційний номер облікової картки пл</w:t>
      </w:r>
      <w:r>
        <w:rPr>
          <w:rFonts w:ascii="Times New Roman" w:eastAsia="Times New Roman" w:hAnsi="Times New Roman" w:cs="Times New Roman"/>
        </w:rPr>
        <w:t xml:space="preserve">атника </w:t>
      </w:r>
      <w:proofErr w:type="gramStart"/>
      <w:r>
        <w:rPr>
          <w:rFonts w:ascii="Times New Roman" w:eastAsia="Times New Roman" w:hAnsi="Times New Roman" w:cs="Times New Roman"/>
        </w:rPr>
        <w:t xml:space="preserve">податків)   </w:t>
      </w:r>
      <w:proofErr w:type="gramEnd"/>
      <w:r>
        <w:rPr>
          <w:rFonts w:ascii="Times New Roman" w:eastAsia="Times New Roman" w:hAnsi="Times New Roman" w:cs="Times New Roman"/>
        </w:rPr>
        <w:t xml:space="preserve">№ ________________ у сумі _________ від «___» _______________ 20__ р.  на рахунок № _________________ в банку ________________, призначення платежу – ____________________, прошу відкликати вказаний платіж, повернути кошти на мій рахунок </w:t>
      </w:r>
      <w:r>
        <w:rPr>
          <w:rFonts w:ascii="Times New Roman" w:eastAsia="Times New Roman" w:hAnsi="Times New Roman" w:cs="Times New Roman"/>
        </w:rPr>
        <w:t>в повному обсязі та тимчасово заблокувати доступ до системи дистанційного обслуговування АБ «УКРГАЗАНК».</w:t>
      </w:r>
    </w:p>
    <w:p w14:paraId="0000005F" w14:textId="77777777" w:rsidR="001E2A1D" w:rsidRDefault="001E2A1D">
      <w:pPr>
        <w:rPr>
          <w:rFonts w:ascii="Times New Roman" w:eastAsia="Times New Roman" w:hAnsi="Times New Roman" w:cs="Times New Roman"/>
        </w:rPr>
      </w:pPr>
    </w:p>
    <w:p w14:paraId="00000060" w14:textId="77777777" w:rsidR="001E2A1D" w:rsidRDefault="001E2A1D">
      <w:pPr>
        <w:rPr>
          <w:rFonts w:ascii="Times New Roman" w:eastAsia="Times New Roman" w:hAnsi="Times New Roman" w:cs="Times New Roman"/>
        </w:rPr>
      </w:pPr>
    </w:p>
    <w:p w14:paraId="00000061"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_______________ (дата)</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 (___________)</w:t>
      </w:r>
    </w:p>
    <w:p w14:paraId="00000062" w14:textId="77777777" w:rsidR="001E2A1D" w:rsidRDefault="001E2A1D">
      <w:pPr>
        <w:rPr>
          <w:rFonts w:ascii="Times New Roman" w:eastAsia="Times New Roman" w:hAnsi="Times New Roman" w:cs="Times New Roman"/>
        </w:rPr>
      </w:pPr>
    </w:p>
    <w:p w14:paraId="00000063" w14:textId="77777777" w:rsidR="001E2A1D" w:rsidRDefault="00436B7A">
      <w:pPr>
        <w:jc w:val="right"/>
        <w:rPr>
          <w:rFonts w:ascii="Times New Roman" w:eastAsia="Times New Roman" w:hAnsi="Times New Roman" w:cs="Times New Roman"/>
        </w:rPr>
      </w:pPr>
      <w:r>
        <w:rPr>
          <w:rFonts w:ascii="Times New Roman" w:eastAsia="Times New Roman" w:hAnsi="Times New Roman" w:cs="Times New Roman"/>
        </w:rPr>
        <w:t xml:space="preserve">                                                                                                         </w:t>
      </w:r>
    </w:p>
    <w:p w14:paraId="00000064" w14:textId="77777777" w:rsidR="001E2A1D" w:rsidRDefault="001E2A1D">
      <w:pPr>
        <w:jc w:val="right"/>
        <w:rPr>
          <w:rFonts w:ascii="Times New Roman" w:eastAsia="Times New Roman" w:hAnsi="Times New Roman" w:cs="Times New Roman"/>
        </w:rPr>
      </w:pPr>
    </w:p>
    <w:p w14:paraId="00000065" w14:textId="77777777" w:rsidR="001E2A1D" w:rsidRDefault="001E2A1D">
      <w:pPr>
        <w:jc w:val="right"/>
        <w:rPr>
          <w:rFonts w:ascii="Times New Roman" w:eastAsia="Times New Roman" w:hAnsi="Times New Roman" w:cs="Times New Roman"/>
        </w:rPr>
      </w:pPr>
    </w:p>
    <w:p w14:paraId="00000066" w14:textId="77777777" w:rsidR="001E2A1D" w:rsidRDefault="001E2A1D">
      <w:pPr>
        <w:jc w:val="right"/>
        <w:rPr>
          <w:rFonts w:ascii="Times New Roman" w:eastAsia="Times New Roman" w:hAnsi="Times New Roman" w:cs="Times New Roman"/>
        </w:rPr>
      </w:pPr>
    </w:p>
    <w:p w14:paraId="00000067" w14:textId="77777777" w:rsidR="001E2A1D" w:rsidRDefault="001E2A1D">
      <w:pPr>
        <w:jc w:val="right"/>
        <w:rPr>
          <w:rFonts w:ascii="Times New Roman" w:eastAsia="Times New Roman" w:hAnsi="Times New Roman" w:cs="Times New Roman"/>
        </w:rPr>
      </w:pPr>
    </w:p>
    <w:p w14:paraId="00000068" w14:textId="77777777" w:rsidR="001E2A1D" w:rsidRDefault="001E2A1D">
      <w:pPr>
        <w:jc w:val="right"/>
        <w:rPr>
          <w:rFonts w:ascii="Times New Roman" w:eastAsia="Times New Roman" w:hAnsi="Times New Roman" w:cs="Times New Roman"/>
        </w:rPr>
      </w:pPr>
    </w:p>
    <w:p w14:paraId="00000069" w14:textId="77777777" w:rsidR="001E2A1D" w:rsidRDefault="001E2A1D">
      <w:pPr>
        <w:jc w:val="right"/>
        <w:rPr>
          <w:rFonts w:ascii="Times New Roman" w:eastAsia="Times New Roman" w:hAnsi="Times New Roman" w:cs="Times New Roman"/>
        </w:rPr>
      </w:pPr>
    </w:p>
    <w:p w14:paraId="0000006A" w14:textId="77777777" w:rsidR="001E2A1D" w:rsidRDefault="001E2A1D">
      <w:pPr>
        <w:jc w:val="right"/>
        <w:rPr>
          <w:rFonts w:ascii="Times New Roman" w:eastAsia="Times New Roman" w:hAnsi="Times New Roman" w:cs="Times New Roman"/>
        </w:rPr>
      </w:pPr>
    </w:p>
    <w:p w14:paraId="0000006B" w14:textId="77777777" w:rsidR="001E2A1D" w:rsidRDefault="001E2A1D">
      <w:pPr>
        <w:jc w:val="right"/>
        <w:rPr>
          <w:rFonts w:ascii="Times New Roman" w:eastAsia="Times New Roman" w:hAnsi="Times New Roman" w:cs="Times New Roman"/>
        </w:rPr>
      </w:pPr>
    </w:p>
    <w:p w14:paraId="0000006C" w14:textId="77777777" w:rsidR="001E2A1D" w:rsidRDefault="001E2A1D">
      <w:pPr>
        <w:jc w:val="right"/>
        <w:rPr>
          <w:rFonts w:ascii="Times New Roman" w:eastAsia="Times New Roman" w:hAnsi="Times New Roman" w:cs="Times New Roman"/>
        </w:rPr>
      </w:pPr>
    </w:p>
    <w:p w14:paraId="0000006D" w14:textId="77777777" w:rsidR="001E2A1D" w:rsidRDefault="001E2A1D">
      <w:pPr>
        <w:jc w:val="right"/>
        <w:rPr>
          <w:rFonts w:ascii="Times New Roman" w:eastAsia="Times New Roman" w:hAnsi="Times New Roman" w:cs="Times New Roman"/>
        </w:rPr>
      </w:pPr>
    </w:p>
    <w:p w14:paraId="0000006E" w14:textId="77777777" w:rsidR="001E2A1D" w:rsidRDefault="001E2A1D">
      <w:pPr>
        <w:jc w:val="right"/>
        <w:rPr>
          <w:rFonts w:ascii="Times New Roman" w:eastAsia="Times New Roman" w:hAnsi="Times New Roman" w:cs="Times New Roman"/>
        </w:rPr>
      </w:pPr>
    </w:p>
    <w:p w14:paraId="0000006F" w14:textId="77777777" w:rsidR="001E2A1D" w:rsidRDefault="001E2A1D">
      <w:pPr>
        <w:jc w:val="right"/>
        <w:rPr>
          <w:rFonts w:ascii="Times New Roman" w:eastAsia="Times New Roman" w:hAnsi="Times New Roman" w:cs="Times New Roman"/>
        </w:rPr>
      </w:pPr>
    </w:p>
    <w:p w14:paraId="00000070" w14:textId="77777777" w:rsidR="001E2A1D" w:rsidRDefault="001E2A1D">
      <w:pPr>
        <w:jc w:val="right"/>
        <w:rPr>
          <w:rFonts w:ascii="Times New Roman" w:eastAsia="Times New Roman" w:hAnsi="Times New Roman" w:cs="Times New Roman"/>
        </w:rPr>
      </w:pPr>
    </w:p>
    <w:p w14:paraId="00000071" w14:textId="77777777" w:rsidR="001E2A1D" w:rsidRDefault="001E2A1D">
      <w:pPr>
        <w:jc w:val="right"/>
        <w:rPr>
          <w:rFonts w:ascii="Times New Roman" w:eastAsia="Times New Roman" w:hAnsi="Times New Roman" w:cs="Times New Roman"/>
        </w:rPr>
      </w:pPr>
    </w:p>
    <w:p w14:paraId="00000072" w14:textId="77777777" w:rsidR="001E2A1D" w:rsidRDefault="001E2A1D">
      <w:pPr>
        <w:jc w:val="right"/>
        <w:rPr>
          <w:rFonts w:ascii="Times New Roman" w:eastAsia="Times New Roman" w:hAnsi="Times New Roman" w:cs="Times New Roman"/>
        </w:rPr>
      </w:pPr>
    </w:p>
    <w:p w14:paraId="00000073" w14:textId="77777777" w:rsidR="001E2A1D" w:rsidRDefault="001E2A1D">
      <w:pPr>
        <w:jc w:val="right"/>
        <w:rPr>
          <w:rFonts w:ascii="Times New Roman" w:eastAsia="Times New Roman" w:hAnsi="Times New Roman" w:cs="Times New Roman"/>
        </w:rPr>
      </w:pPr>
    </w:p>
    <w:p w14:paraId="00000074" w14:textId="77777777" w:rsidR="001E2A1D" w:rsidRDefault="001E2A1D">
      <w:pPr>
        <w:jc w:val="right"/>
        <w:rPr>
          <w:rFonts w:ascii="Times New Roman" w:eastAsia="Times New Roman" w:hAnsi="Times New Roman" w:cs="Times New Roman"/>
        </w:rPr>
      </w:pPr>
    </w:p>
    <w:p w14:paraId="00000075" w14:textId="77777777" w:rsidR="001E2A1D" w:rsidRDefault="001E2A1D">
      <w:pPr>
        <w:jc w:val="right"/>
        <w:rPr>
          <w:rFonts w:ascii="Times New Roman" w:eastAsia="Times New Roman" w:hAnsi="Times New Roman" w:cs="Times New Roman"/>
        </w:rPr>
      </w:pPr>
    </w:p>
    <w:p w14:paraId="00000076" w14:textId="77777777" w:rsidR="001E2A1D" w:rsidRDefault="001E2A1D">
      <w:pPr>
        <w:jc w:val="right"/>
        <w:rPr>
          <w:rFonts w:ascii="Times New Roman" w:eastAsia="Times New Roman" w:hAnsi="Times New Roman" w:cs="Times New Roman"/>
        </w:rPr>
      </w:pPr>
    </w:p>
    <w:p w14:paraId="00000077" w14:textId="77777777" w:rsidR="001E2A1D" w:rsidRDefault="001E2A1D">
      <w:pPr>
        <w:jc w:val="right"/>
        <w:rPr>
          <w:rFonts w:ascii="Times New Roman" w:eastAsia="Times New Roman" w:hAnsi="Times New Roman" w:cs="Times New Roman"/>
        </w:rPr>
      </w:pPr>
    </w:p>
    <w:p w14:paraId="00000078" w14:textId="77777777" w:rsidR="001E2A1D" w:rsidRDefault="001E2A1D">
      <w:pPr>
        <w:jc w:val="right"/>
        <w:rPr>
          <w:rFonts w:ascii="Times New Roman" w:eastAsia="Times New Roman" w:hAnsi="Times New Roman" w:cs="Times New Roman"/>
        </w:rPr>
      </w:pPr>
    </w:p>
    <w:p w14:paraId="00000079" w14:textId="77777777" w:rsidR="001E2A1D" w:rsidRDefault="001E2A1D">
      <w:pPr>
        <w:jc w:val="right"/>
        <w:rPr>
          <w:rFonts w:ascii="Times New Roman" w:eastAsia="Times New Roman" w:hAnsi="Times New Roman" w:cs="Times New Roman"/>
        </w:rPr>
      </w:pPr>
    </w:p>
    <w:p w14:paraId="0000007A" w14:textId="77777777" w:rsidR="001E2A1D" w:rsidRDefault="001E2A1D">
      <w:pPr>
        <w:jc w:val="right"/>
        <w:rPr>
          <w:rFonts w:ascii="Times New Roman" w:eastAsia="Times New Roman" w:hAnsi="Times New Roman" w:cs="Times New Roman"/>
        </w:rPr>
      </w:pPr>
    </w:p>
    <w:p w14:paraId="0000007B" w14:textId="77777777" w:rsidR="001E2A1D" w:rsidRDefault="001E2A1D">
      <w:pPr>
        <w:jc w:val="right"/>
        <w:rPr>
          <w:rFonts w:ascii="Times New Roman" w:eastAsia="Times New Roman" w:hAnsi="Times New Roman" w:cs="Times New Roman"/>
        </w:rPr>
      </w:pPr>
    </w:p>
    <w:p w14:paraId="0000007C" w14:textId="77777777" w:rsidR="001E2A1D" w:rsidRDefault="001E2A1D">
      <w:pPr>
        <w:jc w:val="right"/>
        <w:rPr>
          <w:rFonts w:ascii="Times New Roman" w:eastAsia="Times New Roman" w:hAnsi="Times New Roman" w:cs="Times New Roman"/>
        </w:rPr>
      </w:pPr>
    </w:p>
    <w:p w14:paraId="0000007D" w14:textId="77777777" w:rsidR="001E2A1D" w:rsidRDefault="001E2A1D">
      <w:pPr>
        <w:jc w:val="right"/>
        <w:rPr>
          <w:rFonts w:ascii="Times New Roman" w:eastAsia="Times New Roman" w:hAnsi="Times New Roman" w:cs="Times New Roman"/>
        </w:rPr>
      </w:pPr>
    </w:p>
    <w:p w14:paraId="0000007E" w14:textId="77777777" w:rsidR="001E2A1D" w:rsidRDefault="001E2A1D">
      <w:pPr>
        <w:jc w:val="right"/>
        <w:rPr>
          <w:rFonts w:ascii="Times New Roman" w:eastAsia="Times New Roman" w:hAnsi="Times New Roman" w:cs="Times New Roman"/>
        </w:rPr>
      </w:pPr>
    </w:p>
    <w:p w14:paraId="0000007F" w14:textId="77777777" w:rsidR="001E2A1D" w:rsidRDefault="001E2A1D">
      <w:pPr>
        <w:jc w:val="right"/>
        <w:rPr>
          <w:rFonts w:ascii="Times New Roman" w:eastAsia="Times New Roman" w:hAnsi="Times New Roman" w:cs="Times New Roman"/>
        </w:rPr>
      </w:pPr>
    </w:p>
    <w:p w14:paraId="00000080" w14:textId="77777777" w:rsidR="001E2A1D" w:rsidRDefault="001E2A1D">
      <w:pPr>
        <w:jc w:val="right"/>
        <w:rPr>
          <w:rFonts w:ascii="Times New Roman" w:eastAsia="Times New Roman" w:hAnsi="Times New Roman" w:cs="Times New Roman"/>
        </w:rPr>
      </w:pPr>
    </w:p>
    <w:p w14:paraId="00000081" w14:textId="77777777" w:rsidR="001E2A1D" w:rsidRDefault="001E2A1D">
      <w:pPr>
        <w:jc w:val="right"/>
        <w:rPr>
          <w:rFonts w:ascii="Times New Roman" w:eastAsia="Times New Roman" w:hAnsi="Times New Roman" w:cs="Times New Roman"/>
        </w:rPr>
      </w:pPr>
    </w:p>
    <w:p w14:paraId="00000082" w14:textId="77777777" w:rsidR="001E2A1D" w:rsidRDefault="001E2A1D">
      <w:pPr>
        <w:jc w:val="right"/>
        <w:rPr>
          <w:rFonts w:ascii="Times New Roman" w:eastAsia="Times New Roman" w:hAnsi="Times New Roman" w:cs="Times New Roman"/>
        </w:rPr>
      </w:pPr>
    </w:p>
    <w:p w14:paraId="00000083" w14:textId="77777777" w:rsidR="001E2A1D" w:rsidRDefault="001E2A1D">
      <w:pPr>
        <w:jc w:val="right"/>
        <w:rPr>
          <w:rFonts w:ascii="Times New Roman" w:eastAsia="Times New Roman" w:hAnsi="Times New Roman" w:cs="Times New Roman"/>
        </w:rPr>
      </w:pPr>
    </w:p>
    <w:p w14:paraId="00000084" w14:textId="77777777" w:rsidR="001E2A1D" w:rsidRDefault="001E2A1D">
      <w:pPr>
        <w:jc w:val="right"/>
        <w:rPr>
          <w:rFonts w:ascii="Times New Roman" w:eastAsia="Times New Roman" w:hAnsi="Times New Roman" w:cs="Times New Roman"/>
        </w:rPr>
      </w:pPr>
    </w:p>
    <w:p w14:paraId="00000085" w14:textId="77777777" w:rsidR="001E2A1D" w:rsidRDefault="00436B7A">
      <w:pPr>
        <w:ind w:left="6372" w:hanging="6372"/>
        <w:jc w:val="right"/>
        <w:rPr>
          <w:rFonts w:ascii="Times New Roman" w:eastAsia="Times New Roman" w:hAnsi="Times New Roman" w:cs="Times New Roman"/>
          <w:i/>
        </w:rPr>
      </w:pPr>
      <w:r>
        <w:br w:type="page"/>
      </w:r>
      <w:r>
        <w:rPr>
          <w:rFonts w:ascii="Times New Roman" w:eastAsia="Times New Roman" w:hAnsi="Times New Roman" w:cs="Times New Roman"/>
          <w:sz w:val="18"/>
          <w:szCs w:val="18"/>
        </w:rPr>
        <w:lastRenderedPageBreak/>
        <w:t>Додаток 2 до Порядку дій Клієнта у випадку виявлення факту несанкціонованого переказу коштів</w:t>
      </w:r>
    </w:p>
    <w:p w14:paraId="00000086" w14:textId="77777777" w:rsidR="001E2A1D" w:rsidRDefault="001E2A1D">
      <w:pPr>
        <w:ind w:left="6372"/>
        <w:rPr>
          <w:rFonts w:ascii="Times New Roman" w:eastAsia="Times New Roman" w:hAnsi="Times New Roman" w:cs="Times New Roman"/>
        </w:rPr>
      </w:pPr>
    </w:p>
    <w:p w14:paraId="00000087"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________ РВ УМВС України в __________________________</w:t>
      </w:r>
    </w:p>
    <w:p w14:paraId="00000088"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i/>
        </w:rPr>
        <w:t>адреса, поштовий індекс</w:t>
      </w:r>
      <w:r>
        <w:rPr>
          <w:rFonts w:ascii="Times New Roman" w:eastAsia="Times New Roman" w:hAnsi="Times New Roman" w:cs="Times New Roman"/>
        </w:rPr>
        <w:t>).</w:t>
      </w:r>
    </w:p>
    <w:p w14:paraId="00000089"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 xml:space="preserve">Потерпілий: </w:t>
      </w:r>
    </w:p>
    <w:p w14:paraId="0000008A"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__________________________</w:t>
      </w:r>
    </w:p>
    <w:p w14:paraId="0000008B"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i/>
        </w:rPr>
        <w:t xml:space="preserve">                  (П.І.Б.)</w:t>
      </w:r>
      <w:r>
        <w:rPr>
          <w:rFonts w:ascii="Times New Roman" w:eastAsia="Times New Roman" w:hAnsi="Times New Roman" w:cs="Times New Roman"/>
        </w:rPr>
        <w:t xml:space="preserve"> </w:t>
      </w:r>
    </w:p>
    <w:p w14:paraId="0000008C"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______________________,</w:t>
      </w:r>
    </w:p>
    <w:p w14:paraId="0000008D" w14:textId="77777777" w:rsidR="001E2A1D" w:rsidRDefault="00436B7A">
      <w:pPr>
        <w:ind w:left="6372"/>
        <w:rPr>
          <w:rFonts w:ascii="Times New Roman" w:eastAsia="Times New Roman" w:hAnsi="Times New Roman" w:cs="Times New Roman"/>
          <w:i/>
        </w:rPr>
      </w:pPr>
      <w:r>
        <w:rPr>
          <w:rFonts w:ascii="Times New Roman" w:eastAsia="Times New Roman" w:hAnsi="Times New Roman" w:cs="Times New Roman"/>
        </w:rPr>
        <w:t>(</w:t>
      </w:r>
      <w:r>
        <w:rPr>
          <w:rFonts w:ascii="Times New Roman" w:eastAsia="Times New Roman" w:hAnsi="Times New Roman" w:cs="Times New Roman"/>
          <w:i/>
        </w:rPr>
        <w:t xml:space="preserve">адреса, поштовий індекс, </w:t>
      </w:r>
    </w:p>
    <w:p w14:paraId="0000008E"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i/>
        </w:rPr>
        <w:t>інші засоби зв’язку</w:t>
      </w:r>
      <w:r>
        <w:rPr>
          <w:rFonts w:ascii="Times New Roman" w:eastAsia="Times New Roman" w:hAnsi="Times New Roman" w:cs="Times New Roman"/>
        </w:rPr>
        <w:t>)</w:t>
      </w:r>
    </w:p>
    <w:p w14:paraId="0000008F" w14:textId="77777777" w:rsidR="001E2A1D" w:rsidRDefault="001E2A1D">
      <w:pPr>
        <w:rPr>
          <w:rFonts w:ascii="Times New Roman" w:eastAsia="Times New Roman" w:hAnsi="Times New Roman" w:cs="Times New Roman"/>
        </w:rPr>
      </w:pPr>
    </w:p>
    <w:p w14:paraId="00000090" w14:textId="77777777" w:rsidR="001E2A1D" w:rsidRDefault="00436B7A">
      <w:pPr>
        <w:jc w:val="center"/>
        <w:rPr>
          <w:rFonts w:ascii="Times New Roman" w:eastAsia="Times New Roman" w:hAnsi="Times New Roman" w:cs="Times New Roman"/>
          <w:b/>
        </w:rPr>
      </w:pPr>
      <w:r>
        <w:rPr>
          <w:rFonts w:ascii="Times New Roman" w:eastAsia="Times New Roman" w:hAnsi="Times New Roman" w:cs="Times New Roman"/>
          <w:b/>
        </w:rPr>
        <w:t>ЗАЯВА (ПОВІДОМЛЕННЯ)</w:t>
      </w:r>
    </w:p>
    <w:p w14:paraId="00000091" w14:textId="77777777" w:rsidR="001E2A1D" w:rsidRDefault="00436B7A">
      <w:pPr>
        <w:jc w:val="center"/>
        <w:rPr>
          <w:rFonts w:ascii="Times New Roman" w:eastAsia="Times New Roman" w:hAnsi="Times New Roman" w:cs="Times New Roman"/>
          <w:b/>
        </w:rPr>
      </w:pPr>
      <w:r>
        <w:rPr>
          <w:rFonts w:ascii="Times New Roman" w:eastAsia="Times New Roman" w:hAnsi="Times New Roman" w:cs="Times New Roman"/>
          <w:b/>
        </w:rPr>
        <w:t>про кримінальне правопорушення за (ч. 3 ст. 190 КК України / ст. 200 КК України / ст. 361 КК України)</w:t>
      </w:r>
    </w:p>
    <w:p w14:paraId="00000092" w14:textId="77777777" w:rsidR="001E2A1D" w:rsidRDefault="001E2A1D">
      <w:pPr>
        <w:rPr>
          <w:rFonts w:ascii="Times New Roman" w:eastAsia="Times New Roman" w:hAnsi="Times New Roman" w:cs="Times New Roman"/>
        </w:rPr>
      </w:pPr>
    </w:p>
    <w:p w14:paraId="00000093"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Я, громадянин України ____________________(П.І.Б.), _____ року народження, повідомляю наступне: </w:t>
      </w:r>
    </w:p>
    <w:p w14:paraId="00000094" w14:textId="77777777" w:rsidR="001E2A1D" w:rsidRDefault="001E2A1D">
      <w:pPr>
        <w:tabs>
          <w:tab w:val="left" w:pos="567"/>
        </w:tabs>
        <w:ind w:firstLine="567"/>
        <w:rPr>
          <w:rFonts w:ascii="Times New Roman" w:eastAsia="Times New Roman" w:hAnsi="Times New Roman" w:cs="Times New Roman"/>
        </w:rPr>
      </w:pPr>
    </w:p>
    <w:p w14:paraId="00000095"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_________________________ (дата і час) з рахунку _______________ (найменування Клієнта, що збігається з найменуванням, яке заявлено в установчих документах Клієнта</w:t>
      </w:r>
      <w:proofErr w:type="gramStart"/>
      <w:r>
        <w:rPr>
          <w:rFonts w:ascii="Times New Roman" w:eastAsia="Times New Roman" w:hAnsi="Times New Roman" w:cs="Times New Roman"/>
        </w:rPr>
        <w:t>),  №</w:t>
      </w:r>
      <w:proofErr w:type="gramEnd"/>
      <w:r>
        <w:rPr>
          <w:rFonts w:ascii="Times New Roman" w:eastAsia="Times New Roman" w:hAnsi="Times New Roman" w:cs="Times New Roman"/>
        </w:rPr>
        <w:t>__________________ на рахунок _______________ (назва підприємства/П.І.Б. особи, ЄДРПОУ/р</w:t>
      </w:r>
      <w:r>
        <w:rPr>
          <w:rFonts w:ascii="Times New Roman" w:eastAsia="Times New Roman" w:hAnsi="Times New Roman" w:cs="Times New Roman"/>
        </w:rPr>
        <w:t>еєстраційний номер облікової картки платника податків) №__________________ було переведено ______________ (сума, валюта), призначення платежу - _________________.</w:t>
      </w:r>
    </w:p>
    <w:p w14:paraId="00000096" w14:textId="77777777" w:rsidR="001E2A1D" w:rsidRDefault="001E2A1D">
      <w:pPr>
        <w:tabs>
          <w:tab w:val="left" w:pos="567"/>
        </w:tabs>
        <w:ind w:firstLine="567"/>
        <w:rPr>
          <w:rFonts w:ascii="Times New Roman" w:eastAsia="Times New Roman" w:hAnsi="Times New Roman" w:cs="Times New Roman"/>
        </w:rPr>
      </w:pPr>
    </w:p>
    <w:p w14:paraId="00000097"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Факт несанкціонованого списання коштів було виявлено ______________ (П.І.Б. особи, посада) _</w:t>
      </w:r>
      <w:r>
        <w:rPr>
          <w:rFonts w:ascii="Times New Roman" w:eastAsia="Times New Roman" w:hAnsi="Times New Roman" w:cs="Times New Roman"/>
        </w:rPr>
        <w:t>____________ (дата і час) за таких обставин: ______________________________________________________________________</w:t>
      </w:r>
    </w:p>
    <w:p w14:paraId="00000098" w14:textId="77777777" w:rsidR="001E2A1D" w:rsidRDefault="00436B7A">
      <w:pPr>
        <w:tabs>
          <w:tab w:val="left" w:pos="567"/>
        </w:tabs>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_______________________________________________________________________________________________.</w:t>
      </w:r>
    </w:p>
    <w:p w14:paraId="00000099" w14:textId="77777777" w:rsidR="001E2A1D" w:rsidRDefault="001E2A1D">
      <w:pPr>
        <w:tabs>
          <w:tab w:val="left" w:pos="567"/>
        </w:tabs>
        <w:ind w:firstLine="567"/>
        <w:rPr>
          <w:rFonts w:ascii="Times New Roman" w:eastAsia="Times New Roman" w:hAnsi="Times New Roman" w:cs="Times New Roman"/>
        </w:rPr>
      </w:pPr>
    </w:p>
    <w:p w14:paraId="0000009A"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__________________________ (потерпіле підп</w:t>
      </w:r>
      <w:r>
        <w:rPr>
          <w:rFonts w:ascii="Times New Roman" w:eastAsia="Times New Roman" w:hAnsi="Times New Roman" w:cs="Times New Roman"/>
        </w:rPr>
        <w:t>риємство/потерпіла особа) має (не має) договірні відносини/організаційні зв’язки з _________________ (підприємство або фізична особа, на рахунок якого/ї перераховано кошти).</w:t>
      </w:r>
    </w:p>
    <w:p w14:paraId="0000009B" w14:textId="77777777" w:rsidR="001E2A1D" w:rsidRDefault="001E2A1D">
      <w:pPr>
        <w:tabs>
          <w:tab w:val="left" w:pos="567"/>
        </w:tabs>
        <w:ind w:firstLine="567"/>
        <w:rPr>
          <w:rFonts w:ascii="Times New Roman" w:eastAsia="Times New Roman" w:hAnsi="Times New Roman" w:cs="Times New Roman"/>
        </w:rPr>
      </w:pPr>
    </w:p>
    <w:p w14:paraId="0000009C"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 xml:space="preserve">__________________________ (потерпіле підприємство/потерпіла особа) має (не має) </w:t>
      </w:r>
      <w:r>
        <w:rPr>
          <w:rFonts w:ascii="Times New Roman" w:eastAsia="Times New Roman" w:hAnsi="Times New Roman" w:cs="Times New Roman"/>
        </w:rPr>
        <w:t>підозри щодо _____________________ (П.І.Б. особи) про причетність до вчинення даного злочинного посягання.</w:t>
      </w:r>
    </w:p>
    <w:p w14:paraId="0000009D" w14:textId="77777777" w:rsidR="001E2A1D" w:rsidRDefault="001E2A1D">
      <w:pPr>
        <w:tabs>
          <w:tab w:val="left" w:pos="567"/>
        </w:tabs>
        <w:ind w:firstLine="567"/>
        <w:rPr>
          <w:rFonts w:ascii="Times New Roman" w:eastAsia="Times New Roman" w:hAnsi="Times New Roman" w:cs="Times New Roman"/>
        </w:rPr>
      </w:pPr>
    </w:p>
    <w:p w14:paraId="0000009E"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Представники потерпілого підприємства / фізична особа помічали/а (не помічали/а) збої в роботі комп’ютерної техніки протягом останнього часу.</w:t>
      </w:r>
    </w:p>
    <w:p w14:paraId="0000009F" w14:textId="77777777" w:rsidR="001E2A1D" w:rsidRDefault="001E2A1D">
      <w:pPr>
        <w:tabs>
          <w:tab w:val="left" w:pos="567"/>
        </w:tabs>
        <w:ind w:firstLine="567"/>
        <w:rPr>
          <w:rFonts w:ascii="Times New Roman" w:eastAsia="Times New Roman" w:hAnsi="Times New Roman" w:cs="Times New Roman"/>
        </w:rPr>
      </w:pPr>
    </w:p>
    <w:p w14:paraId="000000A0"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При ц</w:t>
      </w:r>
      <w:r>
        <w:rPr>
          <w:rFonts w:ascii="Times New Roman" w:eastAsia="Times New Roman" w:hAnsi="Times New Roman" w:cs="Times New Roman"/>
        </w:rPr>
        <w:t>ьому носії інформації з електронно-цифровими ключами доступу до системи дистанційного обслуговування зберігаються у _____________________ (П.І.Б. особи, посада).</w:t>
      </w:r>
    </w:p>
    <w:p w14:paraId="000000A1" w14:textId="77777777" w:rsidR="001E2A1D" w:rsidRDefault="001E2A1D">
      <w:pPr>
        <w:tabs>
          <w:tab w:val="left" w:pos="567"/>
        </w:tabs>
        <w:ind w:firstLine="567"/>
        <w:rPr>
          <w:rFonts w:ascii="Times New Roman" w:eastAsia="Times New Roman" w:hAnsi="Times New Roman" w:cs="Times New Roman"/>
        </w:rPr>
      </w:pPr>
    </w:p>
    <w:p w14:paraId="000000A2"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Доступ до комп’ютера, який використовується для роботи з дистанційною системою віддаленого уп</w:t>
      </w:r>
      <w:r>
        <w:rPr>
          <w:rFonts w:ascii="Times New Roman" w:eastAsia="Times New Roman" w:hAnsi="Times New Roman" w:cs="Times New Roman"/>
        </w:rPr>
        <w:t>равління рахунками, мають такі особи: ________________________________ (П.І.Б. осіб, посади).</w:t>
      </w:r>
    </w:p>
    <w:p w14:paraId="000000A3" w14:textId="77777777" w:rsidR="001E2A1D" w:rsidRDefault="001E2A1D">
      <w:pPr>
        <w:tabs>
          <w:tab w:val="left" w:pos="567"/>
        </w:tabs>
        <w:ind w:firstLine="567"/>
        <w:rPr>
          <w:rFonts w:ascii="Times New Roman" w:eastAsia="Times New Roman" w:hAnsi="Times New Roman" w:cs="Times New Roman"/>
        </w:rPr>
      </w:pPr>
    </w:p>
    <w:p w14:paraId="000000A4"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Технічне обслуговування відповідного комп’ютера та комп’ютерної мережі підприємства в цілому здійснює _____________________ (П.І.Б. особи, посада).</w:t>
      </w:r>
    </w:p>
    <w:p w14:paraId="000000A5" w14:textId="77777777" w:rsidR="001E2A1D" w:rsidRDefault="001E2A1D">
      <w:pPr>
        <w:tabs>
          <w:tab w:val="left" w:pos="567"/>
        </w:tabs>
        <w:ind w:firstLine="567"/>
        <w:rPr>
          <w:rFonts w:ascii="Times New Roman" w:eastAsia="Times New Roman" w:hAnsi="Times New Roman" w:cs="Times New Roman"/>
        </w:rPr>
      </w:pPr>
    </w:p>
    <w:p w14:paraId="000000A6"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 xml:space="preserve">Відповідний </w:t>
      </w:r>
      <w:r>
        <w:rPr>
          <w:rFonts w:ascii="Times New Roman" w:eastAsia="Times New Roman" w:hAnsi="Times New Roman" w:cs="Times New Roman"/>
        </w:rPr>
        <w:t>комп’ютер фактично знаходиться __________________________ (адреса, конкретне місце знаходження); підключений до мережі Інтернет дротовим (бездротовим) способом; його ремонт до (після) виявлення вищезазначених операцій проводився (не проводився).</w:t>
      </w:r>
    </w:p>
    <w:p w14:paraId="000000A7" w14:textId="77777777" w:rsidR="001E2A1D" w:rsidRDefault="001E2A1D">
      <w:pPr>
        <w:tabs>
          <w:tab w:val="left" w:pos="567"/>
        </w:tabs>
        <w:ind w:firstLine="567"/>
        <w:rPr>
          <w:rFonts w:ascii="Times New Roman" w:eastAsia="Times New Roman" w:hAnsi="Times New Roman" w:cs="Times New Roman"/>
        </w:rPr>
      </w:pPr>
    </w:p>
    <w:p w14:paraId="000000A8" w14:textId="77777777" w:rsidR="001E2A1D" w:rsidRDefault="00436B7A">
      <w:pPr>
        <w:tabs>
          <w:tab w:val="left" w:pos="567"/>
        </w:tabs>
        <w:ind w:firstLine="567"/>
        <w:rPr>
          <w:rFonts w:ascii="Times New Roman" w:eastAsia="Times New Roman" w:hAnsi="Times New Roman" w:cs="Times New Roman"/>
        </w:rPr>
      </w:pPr>
      <w:proofErr w:type="gramStart"/>
      <w:r>
        <w:rPr>
          <w:rFonts w:ascii="Times New Roman" w:eastAsia="Times New Roman" w:hAnsi="Times New Roman" w:cs="Times New Roman"/>
        </w:rPr>
        <w:t>Доступ  д</w:t>
      </w:r>
      <w:r>
        <w:rPr>
          <w:rFonts w:ascii="Times New Roman" w:eastAsia="Times New Roman" w:hAnsi="Times New Roman" w:cs="Times New Roman"/>
        </w:rPr>
        <w:t>о</w:t>
      </w:r>
      <w:proofErr w:type="gramEnd"/>
      <w:r>
        <w:rPr>
          <w:rFonts w:ascii="Times New Roman" w:eastAsia="Times New Roman" w:hAnsi="Times New Roman" w:cs="Times New Roman"/>
        </w:rPr>
        <w:t xml:space="preserve"> глобальної комп’ютерної мережі Інтернет забезпечує _________________ (назва Інтернет - провайдера).</w:t>
      </w:r>
    </w:p>
    <w:p w14:paraId="000000A9" w14:textId="77777777" w:rsidR="001E2A1D" w:rsidRDefault="001E2A1D">
      <w:pPr>
        <w:tabs>
          <w:tab w:val="left" w:pos="567"/>
        </w:tabs>
        <w:ind w:firstLine="567"/>
        <w:rPr>
          <w:rFonts w:ascii="Times New Roman" w:eastAsia="Times New Roman" w:hAnsi="Times New Roman" w:cs="Times New Roman"/>
        </w:rPr>
      </w:pPr>
    </w:p>
    <w:p w14:paraId="000000AA"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Вважаю, що вказані дії утворюють склад злочину, за який відповідно до _____________ КК України передбачена кримінальна відповідальність.</w:t>
      </w:r>
    </w:p>
    <w:p w14:paraId="000000AB" w14:textId="77777777" w:rsidR="001E2A1D" w:rsidRDefault="001E2A1D">
      <w:pPr>
        <w:tabs>
          <w:tab w:val="left" w:pos="567"/>
        </w:tabs>
        <w:ind w:firstLine="567"/>
        <w:rPr>
          <w:rFonts w:ascii="Times New Roman" w:eastAsia="Times New Roman" w:hAnsi="Times New Roman" w:cs="Times New Roman"/>
        </w:rPr>
      </w:pPr>
    </w:p>
    <w:p w14:paraId="000000AC"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Враховуючи викл</w:t>
      </w:r>
      <w:r>
        <w:rPr>
          <w:rFonts w:ascii="Times New Roman" w:eastAsia="Times New Roman" w:hAnsi="Times New Roman" w:cs="Times New Roman"/>
        </w:rPr>
        <w:t>адене, відповідно до _______________ КК України, на основі статей 55, 56, 214 КПК України,</w:t>
      </w:r>
    </w:p>
    <w:p w14:paraId="000000AD" w14:textId="77777777" w:rsidR="001E2A1D" w:rsidRDefault="00436B7A">
      <w:pPr>
        <w:tabs>
          <w:tab w:val="left" w:pos="567"/>
          <w:tab w:val="left" w:pos="993"/>
        </w:tabs>
        <w:ind w:firstLine="567"/>
        <w:rPr>
          <w:rFonts w:ascii="Times New Roman" w:eastAsia="Times New Roman" w:hAnsi="Times New Roman" w:cs="Times New Roman"/>
        </w:rPr>
      </w:pPr>
      <w:r>
        <w:rPr>
          <w:rFonts w:ascii="Times New Roman" w:eastAsia="Times New Roman" w:hAnsi="Times New Roman" w:cs="Times New Roman"/>
        </w:rPr>
        <w:t>ПРОШУ ____________________________:</w:t>
      </w:r>
    </w:p>
    <w:p w14:paraId="000000AE"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прийняти мою заяву про кримінальне правопорушення за _____________ КК України;</w:t>
      </w:r>
    </w:p>
    <w:p w14:paraId="000000AF"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внести відповідні відомості до Єдиного реєстру досудових розслідувань;</w:t>
      </w:r>
    </w:p>
    <w:p w14:paraId="000000B0"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невідкладно розпочати досудове розслідування у формі попереднього слідства, з підстави вчинення правопорушення, що має ознаки складу злочину, передбаченого ____________ КК України;</w:t>
      </w:r>
    </w:p>
    <w:p w14:paraId="000000B1"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залу</w:t>
      </w:r>
      <w:r>
        <w:rPr>
          <w:rFonts w:ascii="Times New Roman" w:eastAsia="Times New Roman" w:hAnsi="Times New Roman" w:cs="Times New Roman"/>
          <w:color w:val="000000"/>
        </w:rPr>
        <w:t>чити до проведення перевірки вказаної інформації працівників підрозділу по боротьбі з кіберзлочинністю;</w:t>
      </w:r>
    </w:p>
    <w:p w14:paraId="000000B2"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визнати мене, _______________________(П.І.Б.)</w:t>
      </w:r>
      <w:r>
        <w:rPr>
          <w:rFonts w:ascii="Times New Roman" w:eastAsia="Times New Roman" w:hAnsi="Times New Roman" w:cs="Times New Roman"/>
          <w:i/>
          <w:color w:val="000000"/>
        </w:rPr>
        <w:t xml:space="preserve">, </w:t>
      </w:r>
      <w:r>
        <w:rPr>
          <w:rFonts w:ascii="Times New Roman" w:eastAsia="Times New Roman" w:hAnsi="Times New Roman" w:cs="Times New Roman"/>
          <w:color w:val="000000"/>
        </w:rPr>
        <w:t>потерпілим від кримінального злочину, передбаченого ____________ КК України;</w:t>
      </w:r>
    </w:p>
    <w:p w14:paraId="000000B3"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вручити мені пам’ятку про пр</w:t>
      </w:r>
      <w:r>
        <w:rPr>
          <w:rFonts w:ascii="Times New Roman" w:eastAsia="Times New Roman" w:hAnsi="Times New Roman" w:cs="Times New Roman"/>
          <w:color w:val="000000"/>
        </w:rPr>
        <w:t>оцесуальні права і обов’язки потерпілого;</w:t>
      </w:r>
    </w:p>
    <w:p w14:paraId="000000B4"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надати мені можливість дати додаткові свідчення;</w:t>
      </w:r>
    </w:p>
    <w:p w14:paraId="000000B5"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повідомити мене письмово, у встановленому законом порядку і строки, про початок кримінального провадження та закінчення досудового розслідування.</w:t>
      </w:r>
    </w:p>
    <w:p w14:paraId="000000B6" w14:textId="77777777" w:rsidR="001E2A1D" w:rsidRDefault="001E2A1D">
      <w:pPr>
        <w:tabs>
          <w:tab w:val="left" w:pos="567"/>
        </w:tabs>
        <w:ind w:firstLine="567"/>
        <w:rPr>
          <w:rFonts w:ascii="Times New Roman" w:eastAsia="Times New Roman" w:hAnsi="Times New Roman" w:cs="Times New Roman"/>
        </w:rPr>
      </w:pPr>
    </w:p>
    <w:p w14:paraId="000000B7"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Зі статтями 383 «З</w:t>
      </w:r>
      <w:r>
        <w:rPr>
          <w:rFonts w:ascii="Times New Roman" w:eastAsia="Times New Roman" w:hAnsi="Times New Roman" w:cs="Times New Roman"/>
        </w:rPr>
        <w:t>авідомо неправдиве повідомлення про вчинення злочину», 384 «Завідомо неправдиве показання» Кримінального кодексу України, ознайомлений.</w:t>
      </w:r>
    </w:p>
    <w:p w14:paraId="000000B8" w14:textId="77777777" w:rsidR="001E2A1D" w:rsidRDefault="001E2A1D">
      <w:pPr>
        <w:tabs>
          <w:tab w:val="left" w:pos="567"/>
        </w:tabs>
        <w:ind w:firstLine="567"/>
        <w:rPr>
          <w:rFonts w:ascii="Times New Roman" w:eastAsia="Times New Roman" w:hAnsi="Times New Roman" w:cs="Times New Roman"/>
        </w:rPr>
      </w:pPr>
    </w:p>
    <w:p w14:paraId="000000B9" w14:textId="77777777" w:rsidR="001E2A1D" w:rsidRDefault="00436B7A">
      <w:pPr>
        <w:widowControl/>
        <w:pBdr>
          <w:top w:val="nil"/>
          <w:left w:val="nil"/>
          <w:bottom w:val="nil"/>
          <w:right w:val="nil"/>
          <w:between w:val="nil"/>
        </w:pBdr>
        <w:tabs>
          <w:tab w:val="left" w:pos="567"/>
        </w:tabs>
        <w:spacing w:line="276" w:lineRule="auto"/>
        <w:ind w:firstLine="567"/>
        <w:rPr>
          <w:rFonts w:ascii="Times New Roman" w:eastAsia="Times New Roman" w:hAnsi="Times New Roman" w:cs="Times New Roman"/>
          <w:color w:val="000000"/>
        </w:rPr>
      </w:pPr>
      <w:r>
        <w:rPr>
          <w:rFonts w:ascii="Times New Roman" w:eastAsia="Times New Roman" w:hAnsi="Times New Roman" w:cs="Times New Roman"/>
          <w:color w:val="000000"/>
        </w:rPr>
        <w:t>Надаю згоду на розкриття банківської таємниці під час проведення досудового розслідування в межах, необхідних для одерж</w:t>
      </w:r>
      <w:r>
        <w:rPr>
          <w:rFonts w:ascii="Times New Roman" w:eastAsia="Times New Roman" w:hAnsi="Times New Roman" w:cs="Times New Roman"/>
          <w:color w:val="000000"/>
        </w:rPr>
        <w:t>ання відомостей про шахрайські операції.</w:t>
      </w:r>
    </w:p>
    <w:p w14:paraId="000000BA" w14:textId="77777777" w:rsidR="001E2A1D" w:rsidRDefault="001E2A1D">
      <w:pPr>
        <w:ind w:firstLine="567"/>
        <w:rPr>
          <w:rFonts w:ascii="Times New Roman" w:eastAsia="Times New Roman" w:hAnsi="Times New Roman" w:cs="Times New Roman"/>
        </w:rPr>
      </w:pPr>
    </w:p>
    <w:p w14:paraId="000000BB"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Додатки:</w:t>
      </w:r>
    </w:p>
    <w:p w14:paraId="000000BC" w14:textId="77777777" w:rsidR="001E2A1D" w:rsidRDefault="00436B7A">
      <w:pPr>
        <w:widowControl/>
        <w:numPr>
          <w:ilvl w:val="0"/>
          <w:numId w:val="3"/>
        </w:numPr>
        <w:pBdr>
          <w:top w:val="nil"/>
          <w:left w:val="nil"/>
          <w:bottom w:val="nil"/>
          <w:right w:val="nil"/>
          <w:between w:val="nil"/>
        </w:pBdr>
        <w:spacing w:line="276" w:lineRule="auto"/>
        <w:ind w:left="709" w:firstLine="0"/>
        <w:rPr>
          <w:rFonts w:ascii="Times New Roman" w:eastAsia="Times New Roman" w:hAnsi="Times New Roman" w:cs="Times New Roman"/>
          <w:color w:val="000000"/>
        </w:rPr>
      </w:pPr>
      <w:r>
        <w:rPr>
          <w:rFonts w:ascii="Times New Roman" w:eastAsia="Times New Roman" w:hAnsi="Times New Roman" w:cs="Times New Roman"/>
          <w:color w:val="000000"/>
        </w:rPr>
        <w:t>копії документів: роздрукованого платіжного доручення; договору банківського рахунку, з якого списано кошти; реєстраційних документів підприємства.</w:t>
      </w:r>
    </w:p>
    <w:p w14:paraId="000000BD" w14:textId="77777777" w:rsidR="001E2A1D" w:rsidRDefault="001E2A1D">
      <w:pPr>
        <w:rPr>
          <w:rFonts w:ascii="Times New Roman" w:eastAsia="Times New Roman" w:hAnsi="Times New Roman" w:cs="Times New Roman"/>
        </w:rPr>
      </w:pPr>
    </w:p>
    <w:p w14:paraId="000000BE" w14:textId="77777777" w:rsidR="001E2A1D" w:rsidRDefault="001E2A1D">
      <w:pPr>
        <w:rPr>
          <w:rFonts w:ascii="Times New Roman" w:eastAsia="Times New Roman" w:hAnsi="Times New Roman" w:cs="Times New Roman"/>
        </w:rPr>
      </w:pPr>
    </w:p>
    <w:p w14:paraId="000000BF"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_______________ (дата)</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 xml:space="preserve">                         ______________ (___________)</w:t>
      </w:r>
    </w:p>
    <w:p w14:paraId="000000C0" w14:textId="77777777" w:rsidR="001E2A1D" w:rsidRDefault="001E2A1D">
      <w:pPr>
        <w:rPr>
          <w:rFonts w:ascii="Times New Roman" w:eastAsia="Times New Roman" w:hAnsi="Times New Roman" w:cs="Times New Roman"/>
        </w:rPr>
      </w:pPr>
    </w:p>
    <w:p w14:paraId="000000C1" w14:textId="77777777" w:rsidR="001E2A1D" w:rsidRDefault="001E2A1D">
      <w:pPr>
        <w:rPr>
          <w:rFonts w:ascii="Times New Roman" w:eastAsia="Times New Roman" w:hAnsi="Times New Roman" w:cs="Times New Roman"/>
        </w:rPr>
      </w:pPr>
    </w:p>
    <w:p w14:paraId="000000C2" w14:textId="77777777" w:rsidR="001E2A1D" w:rsidRDefault="001E2A1D">
      <w:pPr>
        <w:rPr>
          <w:rFonts w:ascii="Times New Roman" w:eastAsia="Times New Roman" w:hAnsi="Times New Roman" w:cs="Times New Roman"/>
        </w:rPr>
      </w:pPr>
    </w:p>
    <w:p w14:paraId="000000C3" w14:textId="77777777" w:rsidR="001E2A1D" w:rsidRDefault="001E2A1D">
      <w:pPr>
        <w:rPr>
          <w:rFonts w:ascii="Times New Roman" w:eastAsia="Times New Roman" w:hAnsi="Times New Roman" w:cs="Times New Roman"/>
        </w:rPr>
      </w:pPr>
    </w:p>
    <w:p w14:paraId="000000C4" w14:textId="77777777" w:rsidR="001E2A1D" w:rsidRDefault="00436B7A">
      <w:pPr>
        <w:ind w:left="-284"/>
        <w:jc w:val="right"/>
        <w:rPr>
          <w:rFonts w:ascii="Times New Roman" w:eastAsia="Times New Roman" w:hAnsi="Times New Roman" w:cs="Times New Roman"/>
          <w:i/>
        </w:rPr>
      </w:pPr>
      <w:r>
        <w:rPr>
          <w:rFonts w:ascii="Times New Roman" w:eastAsia="Times New Roman" w:hAnsi="Times New Roman" w:cs="Times New Roman"/>
          <w:i/>
        </w:rPr>
        <w:t xml:space="preserve">                                                                                                                        </w:t>
      </w:r>
    </w:p>
    <w:p w14:paraId="000000C5" w14:textId="77777777" w:rsidR="001E2A1D" w:rsidRDefault="001E2A1D">
      <w:pPr>
        <w:ind w:left="-284"/>
        <w:jc w:val="right"/>
        <w:rPr>
          <w:rFonts w:ascii="Times New Roman" w:eastAsia="Times New Roman" w:hAnsi="Times New Roman" w:cs="Times New Roman"/>
          <w:i/>
        </w:rPr>
      </w:pPr>
    </w:p>
    <w:p w14:paraId="000000C6" w14:textId="77777777" w:rsidR="001E2A1D" w:rsidRDefault="001E2A1D">
      <w:pPr>
        <w:ind w:left="-284"/>
        <w:jc w:val="right"/>
        <w:rPr>
          <w:rFonts w:ascii="Times New Roman" w:eastAsia="Times New Roman" w:hAnsi="Times New Roman" w:cs="Times New Roman"/>
          <w:i/>
        </w:rPr>
      </w:pPr>
    </w:p>
    <w:p w14:paraId="000000C7" w14:textId="77777777" w:rsidR="001E2A1D" w:rsidRDefault="001E2A1D">
      <w:pPr>
        <w:ind w:left="-284"/>
        <w:jc w:val="right"/>
        <w:rPr>
          <w:rFonts w:ascii="Times New Roman" w:eastAsia="Times New Roman" w:hAnsi="Times New Roman" w:cs="Times New Roman"/>
          <w:i/>
        </w:rPr>
      </w:pPr>
    </w:p>
    <w:p w14:paraId="000000C8" w14:textId="77777777" w:rsidR="001E2A1D" w:rsidRDefault="001E2A1D">
      <w:pPr>
        <w:ind w:left="-284"/>
        <w:jc w:val="right"/>
        <w:rPr>
          <w:rFonts w:ascii="Times New Roman" w:eastAsia="Times New Roman" w:hAnsi="Times New Roman" w:cs="Times New Roman"/>
          <w:i/>
        </w:rPr>
      </w:pPr>
    </w:p>
    <w:p w14:paraId="000000C9" w14:textId="77777777" w:rsidR="001E2A1D" w:rsidRDefault="001E2A1D">
      <w:pPr>
        <w:ind w:left="-284"/>
        <w:jc w:val="right"/>
        <w:rPr>
          <w:rFonts w:ascii="Times New Roman" w:eastAsia="Times New Roman" w:hAnsi="Times New Roman" w:cs="Times New Roman"/>
          <w:i/>
        </w:rPr>
      </w:pPr>
    </w:p>
    <w:p w14:paraId="000000CA" w14:textId="77777777" w:rsidR="001E2A1D" w:rsidRDefault="001E2A1D">
      <w:pPr>
        <w:ind w:left="-284"/>
        <w:jc w:val="right"/>
        <w:rPr>
          <w:rFonts w:ascii="Times New Roman" w:eastAsia="Times New Roman" w:hAnsi="Times New Roman" w:cs="Times New Roman"/>
          <w:i/>
        </w:rPr>
      </w:pPr>
    </w:p>
    <w:p w14:paraId="000000CB" w14:textId="77777777" w:rsidR="001E2A1D" w:rsidRDefault="001E2A1D">
      <w:pPr>
        <w:ind w:left="-284"/>
        <w:jc w:val="right"/>
        <w:rPr>
          <w:rFonts w:ascii="Times New Roman" w:eastAsia="Times New Roman" w:hAnsi="Times New Roman" w:cs="Times New Roman"/>
          <w:i/>
        </w:rPr>
      </w:pPr>
    </w:p>
    <w:p w14:paraId="000000CC" w14:textId="77777777" w:rsidR="001E2A1D" w:rsidRDefault="001E2A1D">
      <w:pPr>
        <w:ind w:left="-284"/>
        <w:jc w:val="right"/>
        <w:rPr>
          <w:rFonts w:ascii="Times New Roman" w:eastAsia="Times New Roman" w:hAnsi="Times New Roman" w:cs="Times New Roman"/>
          <w:i/>
        </w:rPr>
      </w:pPr>
    </w:p>
    <w:p w14:paraId="000000CD" w14:textId="77777777" w:rsidR="001E2A1D" w:rsidRDefault="001E2A1D">
      <w:pPr>
        <w:ind w:left="-284"/>
        <w:jc w:val="right"/>
        <w:rPr>
          <w:rFonts w:ascii="Times New Roman" w:eastAsia="Times New Roman" w:hAnsi="Times New Roman" w:cs="Times New Roman"/>
          <w:i/>
        </w:rPr>
      </w:pPr>
    </w:p>
    <w:p w14:paraId="000000CE" w14:textId="77777777" w:rsidR="001E2A1D" w:rsidRDefault="001E2A1D">
      <w:pPr>
        <w:ind w:left="-284"/>
        <w:jc w:val="right"/>
        <w:rPr>
          <w:rFonts w:ascii="Times New Roman" w:eastAsia="Times New Roman" w:hAnsi="Times New Roman" w:cs="Times New Roman"/>
          <w:i/>
        </w:rPr>
      </w:pPr>
    </w:p>
    <w:p w14:paraId="000000CF" w14:textId="77777777" w:rsidR="001E2A1D" w:rsidRDefault="001E2A1D">
      <w:pPr>
        <w:ind w:left="-284"/>
        <w:jc w:val="right"/>
        <w:rPr>
          <w:rFonts w:ascii="Times New Roman" w:eastAsia="Times New Roman" w:hAnsi="Times New Roman" w:cs="Times New Roman"/>
          <w:i/>
        </w:rPr>
      </w:pPr>
    </w:p>
    <w:p w14:paraId="000000D0" w14:textId="77777777" w:rsidR="001E2A1D" w:rsidRDefault="001E2A1D">
      <w:pPr>
        <w:ind w:left="-284"/>
        <w:jc w:val="right"/>
        <w:rPr>
          <w:rFonts w:ascii="Times New Roman" w:eastAsia="Times New Roman" w:hAnsi="Times New Roman" w:cs="Times New Roman"/>
          <w:i/>
        </w:rPr>
      </w:pPr>
    </w:p>
    <w:p w14:paraId="000000D1" w14:textId="77777777" w:rsidR="001E2A1D" w:rsidRDefault="001E2A1D">
      <w:pPr>
        <w:ind w:left="-284"/>
        <w:jc w:val="right"/>
        <w:rPr>
          <w:rFonts w:ascii="Times New Roman" w:eastAsia="Times New Roman" w:hAnsi="Times New Roman" w:cs="Times New Roman"/>
          <w:i/>
        </w:rPr>
      </w:pPr>
    </w:p>
    <w:p w14:paraId="000000D2" w14:textId="77777777" w:rsidR="001E2A1D" w:rsidRDefault="001E2A1D">
      <w:pPr>
        <w:ind w:left="-284"/>
        <w:jc w:val="right"/>
        <w:rPr>
          <w:rFonts w:ascii="Times New Roman" w:eastAsia="Times New Roman" w:hAnsi="Times New Roman" w:cs="Times New Roman"/>
          <w:i/>
        </w:rPr>
      </w:pPr>
    </w:p>
    <w:p w14:paraId="000000D3" w14:textId="77777777" w:rsidR="001E2A1D" w:rsidRDefault="001E2A1D">
      <w:pPr>
        <w:ind w:left="-284"/>
        <w:jc w:val="right"/>
        <w:rPr>
          <w:rFonts w:ascii="Times New Roman" w:eastAsia="Times New Roman" w:hAnsi="Times New Roman" w:cs="Times New Roman"/>
          <w:i/>
        </w:rPr>
      </w:pPr>
    </w:p>
    <w:p w14:paraId="000000D4" w14:textId="77777777" w:rsidR="001E2A1D" w:rsidRDefault="001E2A1D">
      <w:pPr>
        <w:ind w:left="-284"/>
        <w:jc w:val="right"/>
        <w:rPr>
          <w:rFonts w:ascii="Times New Roman" w:eastAsia="Times New Roman" w:hAnsi="Times New Roman" w:cs="Times New Roman"/>
          <w:i/>
        </w:rPr>
      </w:pPr>
    </w:p>
    <w:p w14:paraId="000000D5" w14:textId="77777777" w:rsidR="001E2A1D" w:rsidRDefault="001E2A1D">
      <w:pPr>
        <w:ind w:left="-284"/>
        <w:jc w:val="right"/>
        <w:rPr>
          <w:rFonts w:ascii="Times New Roman" w:eastAsia="Times New Roman" w:hAnsi="Times New Roman" w:cs="Times New Roman"/>
          <w:i/>
        </w:rPr>
      </w:pPr>
    </w:p>
    <w:p w14:paraId="000000D6" w14:textId="77777777" w:rsidR="001E2A1D" w:rsidRDefault="001E2A1D">
      <w:pPr>
        <w:ind w:left="-284"/>
        <w:jc w:val="right"/>
        <w:rPr>
          <w:rFonts w:ascii="Times New Roman" w:eastAsia="Times New Roman" w:hAnsi="Times New Roman" w:cs="Times New Roman"/>
          <w:i/>
        </w:rPr>
      </w:pPr>
    </w:p>
    <w:p w14:paraId="000000D7" w14:textId="77777777" w:rsidR="001E2A1D" w:rsidRDefault="001E2A1D">
      <w:pPr>
        <w:ind w:left="-284"/>
        <w:jc w:val="right"/>
        <w:rPr>
          <w:rFonts w:ascii="Times New Roman" w:eastAsia="Times New Roman" w:hAnsi="Times New Roman" w:cs="Times New Roman"/>
          <w:i/>
        </w:rPr>
      </w:pPr>
    </w:p>
    <w:p w14:paraId="000000D8" w14:textId="77777777" w:rsidR="001E2A1D" w:rsidRDefault="001E2A1D">
      <w:pPr>
        <w:ind w:left="-284"/>
        <w:jc w:val="right"/>
        <w:rPr>
          <w:rFonts w:ascii="Times New Roman" w:eastAsia="Times New Roman" w:hAnsi="Times New Roman" w:cs="Times New Roman"/>
          <w:i/>
        </w:rPr>
      </w:pPr>
    </w:p>
    <w:p w14:paraId="000000D9" w14:textId="77777777" w:rsidR="001E2A1D" w:rsidRDefault="001E2A1D">
      <w:pPr>
        <w:ind w:left="-284"/>
        <w:jc w:val="right"/>
        <w:rPr>
          <w:rFonts w:ascii="Times New Roman" w:eastAsia="Times New Roman" w:hAnsi="Times New Roman" w:cs="Times New Roman"/>
          <w:i/>
        </w:rPr>
      </w:pPr>
    </w:p>
    <w:p w14:paraId="000000DA" w14:textId="77777777" w:rsidR="001E2A1D" w:rsidRDefault="001E2A1D">
      <w:pPr>
        <w:ind w:left="-284"/>
        <w:jc w:val="right"/>
        <w:rPr>
          <w:rFonts w:ascii="Times New Roman" w:eastAsia="Times New Roman" w:hAnsi="Times New Roman" w:cs="Times New Roman"/>
          <w:i/>
        </w:rPr>
      </w:pPr>
    </w:p>
    <w:p w14:paraId="000000DB" w14:textId="77777777" w:rsidR="001E2A1D" w:rsidRDefault="001E2A1D">
      <w:pPr>
        <w:ind w:left="-284"/>
        <w:jc w:val="right"/>
        <w:rPr>
          <w:rFonts w:ascii="Times New Roman" w:eastAsia="Times New Roman" w:hAnsi="Times New Roman" w:cs="Times New Roman"/>
          <w:i/>
        </w:rPr>
      </w:pPr>
    </w:p>
    <w:p w14:paraId="000000DC" w14:textId="77777777" w:rsidR="001E2A1D" w:rsidRDefault="001E2A1D">
      <w:pPr>
        <w:ind w:left="-284"/>
        <w:jc w:val="right"/>
        <w:rPr>
          <w:rFonts w:ascii="Times New Roman" w:eastAsia="Times New Roman" w:hAnsi="Times New Roman" w:cs="Times New Roman"/>
          <w:i/>
        </w:rPr>
      </w:pPr>
    </w:p>
    <w:p w14:paraId="000000DD" w14:textId="77777777" w:rsidR="001E2A1D" w:rsidRDefault="001E2A1D">
      <w:pPr>
        <w:ind w:left="-284"/>
        <w:jc w:val="right"/>
        <w:rPr>
          <w:rFonts w:ascii="Times New Roman" w:eastAsia="Times New Roman" w:hAnsi="Times New Roman" w:cs="Times New Roman"/>
          <w:i/>
        </w:rPr>
      </w:pPr>
    </w:p>
    <w:p w14:paraId="000000DE" w14:textId="77777777" w:rsidR="001E2A1D" w:rsidRDefault="001E2A1D">
      <w:pPr>
        <w:ind w:left="-284"/>
        <w:jc w:val="right"/>
        <w:rPr>
          <w:rFonts w:ascii="Times New Roman" w:eastAsia="Times New Roman" w:hAnsi="Times New Roman" w:cs="Times New Roman"/>
          <w:i/>
        </w:rPr>
      </w:pPr>
    </w:p>
    <w:p w14:paraId="000000DF" w14:textId="77777777" w:rsidR="001E2A1D" w:rsidRDefault="001E2A1D">
      <w:pPr>
        <w:ind w:left="-284"/>
        <w:jc w:val="right"/>
        <w:rPr>
          <w:rFonts w:ascii="Times New Roman" w:eastAsia="Times New Roman" w:hAnsi="Times New Roman" w:cs="Times New Roman"/>
          <w:i/>
        </w:rPr>
      </w:pPr>
    </w:p>
    <w:p w14:paraId="000000E0" w14:textId="77777777" w:rsidR="001E2A1D" w:rsidRDefault="001E2A1D">
      <w:pPr>
        <w:ind w:left="-284"/>
        <w:jc w:val="right"/>
        <w:rPr>
          <w:rFonts w:ascii="Times New Roman" w:eastAsia="Times New Roman" w:hAnsi="Times New Roman" w:cs="Times New Roman"/>
          <w:i/>
        </w:rPr>
      </w:pPr>
    </w:p>
    <w:p w14:paraId="000000E1" w14:textId="77777777" w:rsidR="001E2A1D" w:rsidRDefault="00436B7A">
      <w:pPr>
        <w:ind w:left="-284"/>
        <w:jc w:val="right"/>
        <w:rPr>
          <w:rFonts w:ascii="Times New Roman" w:eastAsia="Times New Roman" w:hAnsi="Times New Roman" w:cs="Times New Roman"/>
          <w:i/>
        </w:rPr>
      </w:pPr>
      <w:r>
        <w:rPr>
          <w:rFonts w:ascii="Times New Roman" w:eastAsia="Times New Roman" w:hAnsi="Times New Roman" w:cs="Times New Roman"/>
          <w:i/>
        </w:rPr>
        <w:t xml:space="preserve"> </w:t>
      </w:r>
    </w:p>
    <w:p w14:paraId="000000E2" w14:textId="77777777" w:rsidR="001E2A1D" w:rsidRDefault="00436B7A">
      <w:pPr>
        <w:ind w:left="-284"/>
        <w:jc w:val="right"/>
        <w:rPr>
          <w:rFonts w:ascii="Times New Roman" w:eastAsia="Times New Roman" w:hAnsi="Times New Roman" w:cs="Times New Roman"/>
        </w:rPr>
      </w:pPr>
      <w:r>
        <w:br w:type="page"/>
      </w:r>
      <w:r>
        <w:rPr>
          <w:rFonts w:ascii="Times New Roman" w:eastAsia="Times New Roman" w:hAnsi="Times New Roman" w:cs="Times New Roman"/>
          <w:sz w:val="18"/>
          <w:szCs w:val="18"/>
        </w:rPr>
        <w:lastRenderedPageBreak/>
        <w:t>Додаток 3 до Порядку дій Клієнта у випадку виявлення факту несанкціонованого переказу коштів</w:t>
      </w:r>
    </w:p>
    <w:p w14:paraId="000000E3" w14:textId="77777777" w:rsidR="001E2A1D" w:rsidRDefault="001E2A1D">
      <w:pPr>
        <w:rPr>
          <w:rFonts w:ascii="Times New Roman" w:eastAsia="Times New Roman" w:hAnsi="Times New Roman" w:cs="Times New Roman"/>
        </w:rPr>
      </w:pPr>
    </w:p>
    <w:p w14:paraId="000000E4"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 xml:space="preserve">Дата               </w:t>
      </w:r>
      <w:proofErr w:type="gramStart"/>
      <w:r>
        <w:rPr>
          <w:rFonts w:ascii="Times New Roman" w:eastAsia="Times New Roman" w:hAnsi="Times New Roman" w:cs="Times New Roman"/>
        </w:rPr>
        <w:t>вих.№</w:t>
      </w:r>
      <w:proofErr w:type="gramEnd"/>
      <w:r>
        <w:rPr>
          <w:rFonts w:ascii="Times New Roman" w:eastAsia="Times New Roman" w:hAnsi="Times New Roman" w:cs="Times New Roman"/>
        </w:rPr>
        <w:t xml:space="preserve"> </w:t>
      </w:r>
    </w:p>
    <w:p w14:paraId="000000E5" w14:textId="77777777" w:rsidR="001E2A1D" w:rsidRDefault="001E2A1D">
      <w:pPr>
        <w:rPr>
          <w:rFonts w:ascii="Times New Roman" w:eastAsia="Times New Roman" w:hAnsi="Times New Roman" w:cs="Times New Roman"/>
        </w:rPr>
      </w:pPr>
    </w:p>
    <w:p w14:paraId="000000E6"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Лист до провайдера, який надає Інтернет послуги</w:t>
      </w:r>
    </w:p>
    <w:p w14:paraId="000000E7"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про термінове надання інформації</w:t>
      </w:r>
    </w:p>
    <w:p w14:paraId="000000E8" w14:textId="77777777" w:rsidR="001E2A1D" w:rsidRDefault="001E2A1D">
      <w:pPr>
        <w:jc w:val="center"/>
        <w:rPr>
          <w:rFonts w:ascii="Times New Roman" w:eastAsia="Times New Roman" w:hAnsi="Times New Roman" w:cs="Times New Roman"/>
        </w:rPr>
      </w:pPr>
    </w:p>
    <w:p w14:paraId="000000E9" w14:textId="77777777" w:rsidR="001E2A1D" w:rsidRDefault="001E2A1D">
      <w:pPr>
        <w:jc w:val="center"/>
        <w:rPr>
          <w:rFonts w:ascii="Times New Roman" w:eastAsia="Times New Roman" w:hAnsi="Times New Roman" w:cs="Times New Roman"/>
        </w:rPr>
      </w:pPr>
    </w:p>
    <w:p w14:paraId="000000EA" w14:textId="77777777" w:rsidR="001E2A1D" w:rsidRDefault="00436B7A">
      <w:pPr>
        <w:jc w:val="center"/>
        <w:rPr>
          <w:rFonts w:ascii="Times New Roman" w:eastAsia="Times New Roman" w:hAnsi="Times New Roman" w:cs="Times New Roman"/>
        </w:rPr>
      </w:pPr>
      <w:r>
        <w:rPr>
          <w:rFonts w:ascii="Times New Roman" w:eastAsia="Times New Roman" w:hAnsi="Times New Roman" w:cs="Times New Roman"/>
          <w:i/>
        </w:rPr>
        <w:t>Шановний _________________________________!</w:t>
      </w:r>
    </w:p>
    <w:p w14:paraId="000000EB" w14:textId="77777777" w:rsidR="001E2A1D" w:rsidRDefault="001E2A1D">
      <w:pPr>
        <w:jc w:val="center"/>
        <w:rPr>
          <w:rFonts w:ascii="Times New Roman" w:eastAsia="Times New Roman" w:hAnsi="Times New Roman" w:cs="Times New Roman"/>
        </w:rPr>
      </w:pPr>
    </w:p>
    <w:p w14:paraId="000000EC" w14:textId="77777777" w:rsidR="001E2A1D" w:rsidRDefault="001E2A1D">
      <w:pPr>
        <w:jc w:val="center"/>
        <w:rPr>
          <w:rFonts w:ascii="Times New Roman" w:eastAsia="Times New Roman" w:hAnsi="Times New Roman" w:cs="Times New Roman"/>
        </w:rPr>
      </w:pPr>
    </w:p>
    <w:p w14:paraId="000000ED"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 xml:space="preserve">Відповідно </w:t>
      </w:r>
      <w:proofErr w:type="gramStart"/>
      <w:r>
        <w:rPr>
          <w:rFonts w:ascii="Times New Roman" w:eastAsia="Times New Roman" w:hAnsi="Times New Roman" w:cs="Times New Roman"/>
        </w:rPr>
        <w:t>до договору</w:t>
      </w:r>
      <w:proofErr w:type="gramEnd"/>
      <w:r>
        <w:rPr>
          <w:rFonts w:ascii="Times New Roman" w:eastAsia="Times New Roman" w:hAnsi="Times New Roman" w:cs="Times New Roman"/>
        </w:rPr>
        <w:t xml:space="preserve"> ___ від _________ Вашим підприємством надаються послуги доступу до мережі Інтернет за адресою ________________. </w:t>
      </w:r>
    </w:p>
    <w:p w14:paraId="000000EE" w14:textId="77777777" w:rsidR="001E2A1D" w:rsidRDefault="00436B7A">
      <w:pPr>
        <w:ind w:firstLine="567"/>
        <w:rPr>
          <w:rFonts w:ascii="Times New Roman" w:eastAsia="Times New Roman" w:hAnsi="Times New Roman" w:cs="Times New Roman"/>
        </w:rPr>
      </w:pPr>
      <w:bookmarkStart w:id="2" w:name="_heading=h.30j0zll" w:colFirst="0" w:colLast="0"/>
      <w:bookmarkEnd w:id="2"/>
      <w:r>
        <w:rPr>
          <w:rFonts w:ascii="Times New Roman" w:eastAsia="Times New Roman" w:hAnsi="Times New Roman" w:cs="Times New Roman"/>
        </w:rPr>
        <w:t xml:space="preserve">У зв’язку зі встановленням факту несанкціонованого втручання </w:t>
      </w:r>
      <w:proofErr w:type="gramStart"/>
      <w:r>
        <w:rPr>
          <w:rFonts w:ascii="Times New Roman" w:eastAsia="Times New Roman" w:hAnsi="Times New Roman" w:cs="Times New Roman"/>
        </w:rPr>
        <w:t>в роботу</w:t>
      </w:r>
      <w:proofErr w:type="gramEnd"/>
      <w:r>
        <w:rPr>
          <w:rFonts w:ascii="Times New Roman" w:eastAsia="Times New Roman" w:hAnsi="Times New Roman" w:cs="Times New Roman"/>
        </w:rPr>
        <w:t xml:space="preserve"> кінцевого обладнання (локальної обчислювальної мер</w:t>
      </w:r>
      <w:r>
        <w:rPr>
          <w:rFonts w:ascii="Times New Roman" w:eastAsia="Times New Roman" w:hAnsi="Times New Roman" w:cs="Times New Roman"/>
        </w:rPr>
        <w:t>ежі) нашого підприємства, який відбувся орієнтовно о 00:00 год. 00.00.20___, на підставі п. 8. частини 1 ст. 32 та згідно з положеннями пп. 4, 5, 7 частини 1 ст. 39 Закону України «Про телекомунікації» прошу надати деталізовану інформацію про надані телеко</w:t>
      </w:r>
      <w:r>
        <w:rPr>
          <w:rFonts w:ascii="Times New Roman" w:eastAsia="Times New Roman" w:hAnsi="Times New Roman" w:cs="Times New Roman"/>
        </w:rPr>
        <w:t>мунікаційні послуги з позначенням ІР-адресу, точного часу, виду та інших характеристик кожного сеансу передавання даних (термінації трафіку) за ___ місяці(в).</w:t>
      </w:r>
    </w:p>
    <w:p w14:paraId="000000EF"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За наявності будь-яких послуг із захисту даних абонентів, зокрема на виконання п. 17 частини 1 ст</w:t>
      </w:r>
      <w:r>
        <w:rPr>
          <w:rFonts w:ascii="Times New Roman" w:eastAsia="Times New Roman" w:hAnsi="Times New Roman" w:cs="Times New Roman"/>
        </w:rPr>
        <w:t>. 39 Закону України «Про телекомунікації», прошу надати інформацію про такі послуги, а також сприяти у зборі і наданні інформації щодо вищевказаної події. У разі необхідності додаткової оплати за такі послуги прошу повідомити їх вартість, порядок і терміни</w:t>
      </w:r>
      <w:r>
        <w:rPr>
          <w:rFonts w:ascii="Times New Roman" w:eastAsia="Times New Roman" w:hAnsi="Times New Roman" w:cs="Times New Roman"/>
        </w:rPr>
        <w:t xml:space="preserve"> надання.</w:t>
      </w:r>
    </w:p>
    <w:p w14:paraId="000000F0" w14:textId="77777777" w:rsidR="001E2A1D" w:rsidRDefault="001E2A1D">
      <w:pPr>
        <w:rPr>
          <w:rFonts w:ascii="Times New Roman" w:eastAsia="Times New Roman" w:hAnsi="Times New Roman" w:cs="Times New Roman"/>
        </w:rPr>
      </w:pPr>
    </w:p>
    <w:p w14:paraId="000000F1" w14:textId="77777777" w:rsidR="001E2A1D" w:rsidRDefault="001E2A1D">
      <w:pPr>
        <w:rPr>
          <w:rFonts w:ascii="Times New Roman" w:eastAsia="Times New Roman" w:hAnsi="Times New Roman" w:cs="Times New Roman"/>
        </w:rPr>
      </w:pPr>
    </w:p>
    <w:p w14:paraId="000000F2"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_______________ (Клієнт)</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 (___________)</w:t>
      </w:r>
    </w:p>
    <w:p w14:paraId="000000F3" w14:textId="77777777" w:rsidR="001E2A1D" w:rsidRDefault="001E2A1D">
      <w:pPr>
        <w:rPr>
          <w:rFonts w:ascii="Times New Roman" w:eastAsia="Times New Roman" w:hAnsi="Times New Roman" w:cs="Times New Roman"/>
        </w:rPr>
      </w:pPr>
    </w:p>
    <w:p w14:paraId="000000F4" w14:textId="77777777" w:rsidR="001E2A1D" w:rsidRDefault="001E2A1D">
      <w:pPr>
        <w:rPr>
          <w:rFonts w:ascii="Times New Roman" w:eastAsia="Times New Roman" w:hAnsi="Times New Roman" w:cs="Times New Roman"/>
        </w:rPr>
      </w:pPr>
    </w:p>
    <w:p w14:paraId="000000F5" w14:textId="77777777" w:rsidR="001E2A1D" w:rsidRDefault="001E2A1D">
      <w:pPr>
        <w:tabs>
          <w:tab w:val="left" w:pos="708"/>
          <w:tab w:val="left" w:pos="1263"/>
        </w:tabs>
        <w:rPr>
          <w:rFonts w:ascii="Times New Roman" w:eastAsia="Times New Roman" w:hAnsi="Times New Roman" w:cs="Times New Roman"/>
        </w:rPr>
      </w:pPr>
    </w:p>
    <w:p w14:paraId="000000F6" w14:textId="77777777" w:rsidR="001E2A1D" w:rsidRDefault="001E2A1D">
      <w:pPr>
        <w:tabs>
          <w:tab w:val="left" w:pos="708"/>
          <w:tab w:val="left" w:pos="1263"/>
        </w:tabs>
        <w:rPr>
          <w:rFonts w:ascii="Times New Roman" w:eastAsia="Times New Roman" w:hAnsi="Times New Roman" w:cs="Times New Roman"/>
        </w:rPr>
      </w:pPr>
    </w:p>
    <w:sectPr w:rsidR="001E2A1D">
      <w:footerReference w:type="default" r:id="rId8"/>
      <w:pgSz w:w="11909" w:h="16834"/>
      <w:pgMar w:top="846" w:right="569" w:bottom="719" w:left="993" w:header="684" w:footer="2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FD553" w14:textId="77777777" w:rsidR="00436B7A" w:rsidRDefault="00436B7A">
      <w:r>
        <w:separator/>
      </w:r>
    </w:p>
  </w:endnote>
  <w:endnote w:type="continuationSeparator" w:id="0">
    <w:p w14:paraId="1706E11A" w14:textId="77777777" w:rsidR="00436B7A" w:rsidRDefault="0043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Journal">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UkrainianJournal">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7" w14:textId="77777777" w:rsidR="001E2A1D" w:rsidRDefault="001E2A1D">
    <w:pPr>
      <w:widowControl/>
      <w:pBdr>
        <w:top w:val="nil"/>
        <w:left w:val="nil"/>
        <w:bottom w:val="nil"/>
        <w:right w:val="nil"/>
        <w:between w:val="nil"/>
      </w:pBdr>
      <w:tabs>
        <w:tab w:val="center" w:pos="4153"/>
        <w:tab w:val="right" w:pos="8306"/>
      </w:tabs>
      <w:jc w:val="left"/>
      <w:rPr>
        <w:rFonts w:ascii="Times New Roman" w:eastAsia="Times New Roman" w:hAnsi="Times New Roman" w:cs="Times New Roman"/>
        <w:color w:val="000000"/>
      </w:rPr>
    </w:pPr>
  </w:p>
  <w:p w14:paraId="000000F8" w14:textId="77777777" w:rsidR="001E2A1D" w:rsidRDefault="001E2A1D">
    <w:pPr>
      <w:widowControl/>
      <w:jc w:val="left"/>
      <w:rPr>
        <w:rFonts w:ascii="Times New Roman" w:eastAsia="Times New Roman" w:hAnsi="Times New Roman" w:cs="Times New Roman"/>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63BF4" w14:textId="77777777" w:rsidR="00436B7A" w:rsidRDefault="00436B7A">
      <w:r>
        <w:separator/>
      </w:r>
    </w:p>
  </w:footnote>
  <w:footnote w:type="continuationSeparator" w:id="0">
    <w:p w14:paraId="5F32111A" w14:textId="77777777" w:rsidR="00436B7A" w:rsidRDefault="00436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26E3"/>
    <w:multiLevelType w:val="multilevel"/>
    <w:tmpl w:val="F2809E58"/>
    <w:lvl w:ilvl="0">
      <w:numFmt w:val="bullet"/>
      <w:lvlText w:val="-"/>
      <w:lvlJc w:val="left"/>
      <w:pPr>
        <w:ind w:left="1317" w:hanging="75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9AC35E9"/>
    <w:multiLevelType w:val="multilevel"/>
    <w:tmpl w:val="E6D29918"/>
    <w:lvl w:ilvl="0">
      <w:start w:val="1"/>
      <w:numFmt w:val="decimal"/>
      <w:lvlText w:val="%1."/>
      <w:lvlJc w:val="left"/>
      <w:pPr>
        <w:ind w:left="720" w:hanging="360"/>
      </w:pPr>
    </w:lvl>
    <w:lvl w:ilvl="1">
      <w:start w:val="3"/>
      <w:numFmt w:val="decimal"/>
      <w:lvlText w:val="%1.%2."/>
      <w:lvlJc w:val="left"/>
      <w:pPr>
        <w:ind w:left="1068" w:hanging="360"/>
      </w:pPr>
    </w:lvl>
    <w:lvl w:ilvl="2">
      <w:start w:val="1"/>
      <w:numFmt w:val="decimal"/>
      <w:lvlText w:val="%1.%2.%3."/>
      <w:lvlJc w:val="left"/>
      <w:pPr>
        <w:ind w:left="1776" w:hanging="720"/>
      </w:pPr>
    </w:lvl>
    <w:lvl w:ilvl="3">
      <w:start w:val="1"/>
      <w:numFmt w:val="decimal"/>
      <w:lvlText w:val="%1.%2.%3.%4."/>
      <w:lvlJc w:val="left"/>
      <w:pPr>
        <w:ind w:left="2124" w:hanging="720"/>
      </w:pPr>
    </w:lvl>
    <w:lvl w:ilvl="4">
      <w:start w:val="1"/>
      <w:numFmt w:val="decimal"/>
      <w:lvlText w:val="%1.%2.%3.%4.%5."/>
      <w:lvlJc w:val="left"/>
      <w:pPr>
        <w:ind w:left="2832" w:hanging="1080"/>
      </w:pPr>
    </w:lvl>
    <w:lvl w:ilvl="5">
      <w:start w:val="1"/>
      <w:numFmt w:val="decimal"/>
      <w:lvlText w:val="%1.%2.%3.%4.%5.%6."/>
      <w:lvlJc w:val="left"/>
      <w:pPr>
        <w:ind w:left="3180" w:hanging="1080"/>
      </w:pPr>
    </w:lvl>
    <w:lvl w:ilvl="6">
      <w:start w:val="1"/>
      <w:numFmt w:val="decimal"/>
      <w:lvlText w:val="%1.%2.%3.%4.%5.%6.%7."/>
      <w:lvlJc w:val="left"/>
      <w:pPr>
        <w:ind w:left="3888" w:hanging="1440"/>
      </w:pPr>
    </w:lvl>
    <w:lvl w:ilvl="7">
      <w:start w:val="1"/>
      <w:numFmt w:val="decimal"/>
      <w:lvlText w:val="%1.%2.%3.%4.%5.%6.%7.%8."/>
      <w:lvlJc w:val="left"/>
      <w:pPr>
        <w:ind w:left="4236" w:hanging="1440"/>
      </w:pPr>
    </w:lvl>
    <w:lvl w:ilvl="8">
      <w:start w:val="1"/>
      <w:numFmt w:val="decimal"/>
      <w:lvlText w:val="%1.%2.%3.%4.%5.%6.%7.%8.%9."/>
      <w:lvlJc w:val="left"/>
      <w:pPr>
        <w:ind w:left="4944" w:hanging="1800"/>
      </w:pPr>
    </w:lvl>
  </w:abstractNum>
  <w:abstractNum w:abstractNumId="2" w15:restartNumberingAfterBreak="0">
    <w:nsid w:val="0FCC2ECB"/>
    <w:multiLevelType w:val="multilevel"/>
    <w:tmpl w:val="9A423FD4"/>
    <w:lvl w:ilvl="0">
      <w:start w:val="1"/>
      <w:numFmt w:val="bullet"/>
      <w:pStyle w:val="1"/>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3" w15:restartNumberingAfterBreak="0">
    <w:nsid w:val="772339AE"/>
    <w:multiLevelType w:val="multilevel"/>
    <w:tmpl w:val="08C02E14"/>
    <w:lvl w:ilvl="0">
      <w:start w:val="1"/>
      <w:numFmt w:val="decimal"/>
      <w:pStyle w:val="a"/>
      <w:lvlText w:val="%1."/>
      <w:lvlJc w:val="left"/>
      <w:pPr>
        <w:ind w:left="360" w:hanging="360"/>
      </w:pPr>
    </w:lvl>
    <w:lvl w:ilvl="1">
      <w:start w:val="4"/>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A1D"/>
    <w:rsid w:val="001E2A1D"/>
    <w:rsid w:val="00436B7A"/>
    <w:rsid w:val="00604F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856873-F30F-4514-BA7F-20ED0EF0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Journal" w:eastAsia="Journal" w:hAnsi="Journal" w:cs="Journal"/>
        <w:lang w:val="uk-UA" w:eastAsia="uk-UA"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ru-RU" w:eastAsia="ru-RU"/>
    </w:rPr>
  </w:style>
  <w:style w:type="paragraph" w:styleId="10">
    <w:name w:val="heading 1"/>
    <w:basedOn w:val="a0"/>
    <w:next w:val="a0"/>
    <w:qFormat/>
    <w:pPr>
      <w:keepNext/>
      <w:outlineLvl w:val="0"/>
    </w:pPr>
    <w:rPr>
      <w:sz w:val="28"/>
      <w:szCs w:val="28"/>
    </w:rPr>
  </w:style>
  <w:style w:type="paragraph" w:styleId="2">
    <w:name w:val="heading 2"/>
    <w:basedOn w:val="a0"/>
    <w:next w:val="a0"/>
    <w:qFormat/>
    <w:pPr>
      <w:keepNext/>
      <w:widowControl/>
      <w:ind w:left="3960"/>
      <w:jc w:val="left"/>
      <w:outlineLvl w:val="1"/>
    </w:pPr>
    <w:rPr>
      <w:rFonts w:ascii="Times New Roman" w:hAnsi="Times New Roman" w:cs="Times New Roman"/>
      <w:i/>
      <w:iCs/>
      <w:lang w:val="uk-UA"/>
    </w:rPr>
  </w:style>
  <w:style w:type="paragraph" w:styleId="3">
    <w:name w:val="heading 3"/>
    <w:basedOn w:val="a0"/>
    <w:next w:val="a0"/>
    <w:pPr>
      <w:keepNext/>
      <w:keepLines/>
      <w:spacing w:before="280" w:after="80"/>
      <w:outlineLvl w:val="2"/>
    </w:pPr>
    <w:rPr>
      <w:b/>
      <w:sz w:val="28"/>
      <w:szCs w:val="28"/>
    </w:rPr>
  </w:style>
  <w:style w:type="paragraph" w:styleId="4">
    <w:name w:val="heading 4"/>
    <w:basedOn w:val="a0"/>
    <w:next w:val="a0"/>
    <w:pPr>
      <w:keepNext/>
      <w:keepLines/>
      <w:spacing w:before="240" w:after="40"/>
      <w:outlineLvl w:val="3"/>
    </w:pPr>
    <w:rPr>
      <w:b/>
      <w:sz w:val="24"/>
      <w:szCs w:val="24"/>
    </w:rPr>
  </w:style>
  <w:style w:type="paragraph" w:styleId="5">
    <w:name w:val="heading 5"/>
    <w:basedOn w:val="a0"/>
    <w:next w:val="a0"/>
    <w:pPr>
      <w:keepNext/>
      <w:keepLines/>
      <w:spacing w:before="220" w:after="40"/>
      <w:outlineLvl w:val="4"/>
    </w:pPr>
    <w:rPr>
      <w:b/>
      <w:sz w:val="22"/>
      <w:szCs w:val="22"/>
    </w:rPr>
  </w:style>
  <w:style w:type="paragraph" w:styleId="6">
    <w:name w:val="heading 6"/>
    <w:basedOn w:val="a0"/>
    <w:next w:val="a0"/>
    <w:qFormat/>
    <w:pPr>
      <w:spacing w:before="240" w:after="60"/>
      <w:outlineLvl w:val="5"/>
    </w:pPr>
    <w:rPr>
      <w:rFonts w:ascii="Times New Roman" w:hAnsi="Times New Roman" w:cs="Times New Roman"/>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pPr>
      <w:keepNext/>
      <w:keepLines/>
      <w:spacing w:before="480" w:after="120"/>
    </w:pPr>
    <w:rPr>
      <w:b/>
      <w:sz w:val="72"/>
      <w:szCs w:val="72"/>
    </w:rPr>
  </w:style>
  <w:style w:type="character" w:styleId="a5">
    <w:name w:val="annotation reference"/>
    <w:semiHidden/>
    <w:qFormat/>
    <w:rPr>
      <w:sz w:val="16"/>
      <w:szCs w:val="16"/>
    </w:rPr>
  </w:style>
  <w:style w:type="character" w:styleId="a6">
    <w:name w:val="Hyperlink"/>
    <w:qFormat/>
    <w:rPr>
      <w:color w:val="0000FF"/>
      <w:u w:val="single"/>
    </w:rPr>
  </w:style>
  <w:style w:type="character" w:styleId="a7">
    <w:name w:val="page number"/>
    <w:basedOn w:val="a1"/>
    <w:qFormat/>
  </w:style>
  <w:style w:type="paragraph" w:styleId="a8">
    <w:name w:val="Balloon Text"/>
    <w:basedOn w:val="a0"/>
    <w:semiHidden/>
    <w:qFormat/>
    <w:pPr>
      <w:widowControl/>
      <w:jc w:val="left"/>
    </w:pPr>
    <w:rPr>
      <w:rFonts w:ascii="Tahoma" w:hAnsi="Tahoma" w:cs="Tahoma"/>
      <w:sz w:val="16"/>
      <w:szCs w:val="16"/>
    </w:rPr>
  </w:style>
  <w:style w:type="paragraph" w:styleId="20">
    <w:name w:val="Body Text 2"/>
    <w:basedOn w:val="a0"/>
    <w:qFormat/>
    <w:pPr>
      <w:widowControl/>
    </w:pPr>
    <w:rPr>
      <w:rFonts w:ascii="Times New Roman" w:hAnsi="Times New Roman" w:cs="Times New Roman"/>
      <w:color w:val="3366FF"/>
      <w:sz w:val="18"/>
      <w:szCs w:val="18"/>
    </w:rPr>
  </w:style>
  <w:style w:type="paragraph" w:styleId="a9">
    <w:name w:val="Plain Text"/>
    <w:basedOn w:val="a0"/>
    <w:link w:val="aa"/>
    <w:pPr>
      <w:widowControl/>
      <w:autoSpaceDE w:val="0"/>
      <w:autoSpaceDN w:val="0"/>
      <w:jc w:val="left"/>
    </w:pPr>
    <w:rPr>
      <w:rFonts w:ascii="Courier New" w:hAnsi="Courier New" w:cs="Courier New"/>
    </w:rPr>
  </w:style>
  <w:style w:type="paragraph" w:styleId="30">
    <w:name w:val="Body Text Indent 3"/>
    <w:basedOn w:val="a0"/>
    <w:qFormat/>
    <w:pPr>
      <w:widowControl/>
      <w:ind w:firstLine="720"/>
    </w:pPr>
    <w:rPr>
      <w:rFonts w:ascii="Times New Roman" w:hAnsi="Times New Roman" w:cs="Times New Roman"/>
      <w:color w:val="3366FF"/>
      <w:sz w:val="18"/>
      <w:szCs w:val="18"/>
    </w:rPr>
  </w:style>
  <w:style w:type="paragraph" w:styleId="ab">
    <w:name w:val="annotation text"/>
    <w:basedOn w:val="a0"/>
    <w:link w:val="ac"/>
    <w:semiHidden/>
    <w:qFormat/>
    <w:pPr>
      <w:widowControl/>
      <w:jc w:val="left"/>
    </w:pPr>
    <w:rPr>
      <w:rFonts w:ascii="Times New Roman" w:hAnsi="Times New Roman" w:cs="Times New Roman"/>
    </w:rPr>
  </w:style>
  <w:style w:type="paragraph" w:styleId="ad">
    <w:name w:val="annotation subject"/>
    <w:basedOn w:val="ab"/>
    <w:next w:val="ab"/>
    <w:semiHidden/>
    <w:qFormat/>
    <w:rPr>
      <w:b/>
      <w:bCs/>
    </w:rPr>
  </w:style>
  <w:style w:type="paragraph" w:styleId="ae">
    <w:name w:val="header"/>
    <w:basedOn w:val="a0"/>
    <w:link w:val="af"/>
    <w:uiPriority w:val="99"/>
    <w:qFormat/>
    <w:pPr>
      <w:widowControl/>
      <w:tabs>
        <w:tab w:val="center" w:pos="4153"/>
        <w:tab w:val="right" w:pos="8306"/>
      </w:tabs>
      <w:jc w:val="left"/>
    </w:pPr>
    <w:rPr>
      <w:rFonts w:ascii="Times New Roman" w:hAnsi="Times New Roman" w:cs="Times New Roman"/>
    </w:rPr>
  </w:style>
  <w:style w:type="paragraph" w:styleId="af0">
    <w:name w:val="Body Text"/>
    <w:basedOn w:val="a0"/>
    <w:qFormat/>
    <w:pPr>
      <w:widowControl/>
      <w:jc w:val="left"/>
    </w:pPr>
    <w:rPr>
      <w:rFonts w:ascii="Times New Roman" w:hAnsi="Times New Roman" w:cs="Times New Roman"/>
      <w:sz w:val="18"/>
      <w:szCs w:val="18"/>
    </w:rPr>
  </w:style>
  <w:style w:type="paragraph" w:styleId="af1">
    <w:name w:val="Body Text Indent"/>
    <w:basedOn w:val="a0"/>
    <w:qFormat/>
    <w:pPr>
      <w:widowControl/>
      <w:tabs>
        <w:tab w:val="left" w:pos="0"/>
      </w:tabs>
      <w:ind w:firstLine="709"/>
    </w:pPr>
    <w:rPr>
      <w:rFonts w:ascii="Times New Roman" w:hAnsi="Times New Roman" w:cs="Times New Roman"/>
      <w:sz w:val="18"/>
      <w:szCs w:val="18"/>
      <w:lang w:val="uk-UA"/>
    </w:rPr>
  </w:style>
  <w:style w:type="paragraph" w:styleId="af2">
    <w:name w:val="List Bullet"/>
    <w:basedOn w:val="a0"/>
    <w:qFormat/>
    <w:pPr>
      <w:ind w:left="360" w:hanging="360"/>
    </w:pPr>
  </w:style>
  <w:style w:type="paragraph" w:styleId="af3">
    <w:name w:val="footer"/>
    <w:basedOn w:val="a0"/>
    <w:link w:val="af4"/>
    <w:uiPriority w:val="99"/>
    <w:qFormat/>
    <w:pPr>
      <w:widowControl/>
      <w:tabs>
        <w:tab w:val="center" w:pos="4153"/>
        <w:tab w:val="right" w:pos="8306"/>
      </w:tabs>
      <w:jc w:val="left"/>
    </w:pPr>
    <w:rPr>
      <w:rFonts w:ascii="Times New Roman" w:hAnsi="Times New Roman" w:cs="Times New Roman"/>
    </w:rPr>
  </w:style>
  <w:style w:type="paragraph" w:styleId="a">
    <w:name w:val="List"/>
    <w:basedOn w:val="a0"/>
    <w:link w:val="af5"/>
    <w:qFormat/>
    <w:pPr>
      <w:widowControl/>
      <w:numPr>
        <w:numId w:val="1"/>
      </w:numPr>
      <w:spacing w:after="60"/>
    </w:pPr>
    <w:rPr>
      <w:rFonts w:ascii="Arial" w:hAnsi="Arial" w:cs="Times New Roman"/>
      <w:snapToGrid w:val="0"/>
      <w:sz w:val="24"/>
      <w:szCs w:val="24"/>
      <w:lang w:val="zh-CN" w:eastAsia="zh-CN"/>
    </w:rPr>
  </w:style>
  <w:style w:type="paragraph" w:styleId="31">
    <w:name w:val="Body Text 3"/>
    <w:basedOn w:val="a0"/>
    <w:qFormat/>
    <w:pPr>
      <w:widowControl/>
      <w:jc w:val="left"/>
    </w:pPr>
    <w:rPr>
      <w:rFonts w:ascii="Times New Roman" w:hAnsi="Times New Roman" w:cs="Times New Roman"/>
      <w:color w:val="3366FF"/>
      <w:sz w:val="18"/>
      <w:szCs w:val="18"/>
    </w:rPr>
  </w:style>
  <w:style w:type="paragraph" w:styleId="21">
    <w:name w:val="Body Text Indent 2"/>
    <w:basedOn w:val="a0"/>
    <w:qFormat/>
    <w:pPr>
      <w:widowControl/>
      <w:autoSpaceDE w:val="0"/>
      <w:autoSpaceDN w:val="0"/>
      <w:ind w:firstLine="720"/>
    </w:pPr>
    <w:rPr>
      <w:rFonts w:ascii="Times New Roman" w:hAnsi="Times New Roman" w:cs="Times New Roman"/>
      <w:i/>
      <w:iCs/>
      <w:sz w:val="28"/>
      <w:szCs w:val="28"/>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Текст Знак"/>
    <w:link w:val="a9"/>
    <w:qFormat/>
    <w:rPr>
      <w:rFonts w:ascii="Courier New" w:hAnsi="Courier New" w:cs="Courier New"/>
      <w:lang w:val="ru-RU" w:eastAsia="ru-RU"/>
    </w:rPr>
  </w:style>
  <w:style w:type="character" w:customStyle="1" w:styleId="ac">
    <w:name w:val="Текст примечания Знак"/>
    <w:link w:val="ab"/>
    <w:semiHidden/>
    <w:qFormat/>
    <w:rPr>
      <w:lang w:val="ru-RU" w:eastAsia="ru-RU"/>
    </w:rPr>
  </w:style>
  <w:style w:type="character" w:customStyle="1" w:styleId="af">
    <w:name w:val="Верхний колонтитул Знак"/>
    <w:link w:val="ae"/>
    <w:uiPriority w:val="99"/>
    <w:qFormat/>
  </w:style>
  <w:style w:type="character" w:customStyle="1" w:styleId="af4">
    <w:name w:val="Нижний колонтитул Знак"/>
    <w:link w:val="af3"/>
    <w:uiPriority w:val="99"/>
    <w:qFormat/>
  </w:style>
  <w:style w:type="character" w:customStyle="1" w:styleId="af5">
    <w:name w:val="Список Знак"/>
    <w:link w:val="a"/>
    <w:qFormat/>
    <w:rPr>
      <w:rFonts w:ascii="Arial" w:hAnsi="Arial"/>
      <w:snapToGrid w:val="0"/>
      <w:sz w:val="24"/>
      <w:szCs w:val="24"/>
      <w:lang w:val="zh-CN" w:eastAsia="zh-CN"/>
    </w:rPr>
  </w:style>
  <w:style w:type="paragraph" w:customStyle="1" w:styleId="11">
    <w:name w:val="Заголовок1"/>
    <w:basedOn w:val="a0"/>
    <w:qFormat/>
    <w:pPr>
      <w:ind w:right="-151"/>
      <w:jc w:val="center"/>
    </w:pPr>
    <w:rPr>
      <w:b/>
      <w:bCs/>
      <w:sz w:val="24"/>
      <w:szCs w:val="24"/>
    </w:rPr>
  </w:style>
  <w:style w:type="paragraph" w:customStyle="1" w:styleId="12">
    <w:name w:val="1"/>
    <w:basedOn w:val="a0"/>
    <w:qFormat/>
    <w:pPr>
      <w:widowControl/>
      <w:tabs>
        <w:tab w:val="left" w:pos="720"/>
      </w:tabs>
      <w:spacing w:after="160" w:line="240" w:lineRule="exact"/>
      <w:ind w:left="720" w:hanging="720"/>
    </w:pPr>
    <w:rPr>
      <w:rFonts w:ascii="Verdana" w:hAnsi="Verdana" w:cs="Arial"/>
      <w:lang w:val="en-US" w:eastAsia="en-US"/>
    </w:rPr>
  </w:style>
  <w:style w:type="paragraph" w:customStyle="1" w:styleId="13">
    <w:name w:val="Знак1"/>
    <w:basedOn w:val="a0"/>
    <w:qFormat/>
    <w:pPr>
      <w:widowControl/>
      <w:tabs>
        <w:tab w:val="left" w:pos="720"/>
      </w:tabs>
      <w:spacing w:after="160" w:line="240" w:lineRule="exact"/>
      <w:ind w:left="720" w:hanging="720"/>
    </w:pPr>
    <w:rPr>
      <w:rFonts w:ascii="Verdana" w:hAnsi="Verdana" w:cs="Verdana"/>
      <w:lang w:val="en-US" w:eastAsia="en-US"/>
    </w:rPr>
  </w:style>
  <w:style w:type="paragraph" w:customStyle="1" w:styleId="af7">
    <w:name w:val="Знак Знак"/>
    <w:basedOn w:val="a0"/>
    <w:qFormat/>
    <w:pPr>
      <w:widowControl/>
      <w:tabs>
        <w:tab w:val="left" w:pos="720"/>
      </w:tabs>
      <w:spacing w:after="160" w:line="240" w:lineRule="exact"/>
      <w:ind w:left="720" w:hanging="720"/>
    </w:pPr>
    <w:rPr>
      <w:rFonts w:ascii="Verdana" w:hAnsi="Verdana" w:cs="Verdana"/>
      <w:lang w:val="en-US" w:eastAsia="en-US"/>
    </w:rPr>
  </w:style>
  <w:style w:type="paragraph" w:customStyle="1" w:styleId="af8">
    <w:name w:val="Знак Знак Знак Знак Знак Знак Знак"/>
    <w:basedOn w:val="a0"/>
    <w:uiPriority w:val="99"/>
    <w:qFormat/>
    <w:pPr>
      <w:widowControl/>
      <w:jc w:val="left"/>
    </w:pPr>
    <w:rPr>
      <w:rFonts w:ascii="Verdana" w:hAnsi="Verdana" w:cs="Verdana"/>
      <w:lang w:val="en-US" w:eastAsia="en-US"/>
    </w:rPr>
  </w:style>
  <w:style w:type="paragraph" w:customStyle="1" w:styleId="22">
    <w:name w:val="Знак2"/>
    <w:basedOn w:val="a0"/>
    <w:qFormat/>
    <w:pPr>
      <w:widowControl/>
      <w:tabs>
        <w:tab w:val="left" w:pos="720"/>
      </w:tabs>
      <w:spacing w:after="160" w:line="240" w:lineRule="exact"/>
      <w:ind w:left="720" w:hanging="720"/>
    </w:pPr>
    <w:rPr>
      <w:rFonts w:ascii="Verdana" w:hAnsi="Verdana" w:cs="Arial"/>
      <w:lang w:val="en-US" w:eastAsia="en-US"/>
    </w:rPr>
  </w:style>
  <w:style w:type="paragraph" w:customStyle="1" w:styleId="af9">
    <w:name w:val="Знак Знак Знак Знак"/>
    <w:basedOn w:val="a0"/>
    <w:qFormat/>
    <w:pPr>
      <w:widowControl/>
      <w:tabs>
        <w:tab w:val="left" w:pos="720"/>
      </w:tabs>
      <w:spacing w:after="160" w:line="240" w:lineRule="exact"/>
      <w:ind w:left="720" w:hanging="720"/>
    </w:pPr>
    <w:rPr>
      <w:rFonts w:ascii="Verdana" w:hAnsi="Verdana" w:cs="Verdana"/>
      <w:lang w:val="en-US" w:eastAsia="en-US"/>
    </w:rPr>
  </w:style>
  <w:style w:type="paragraph" w:customStyle="1" w:styleId="110">
    <w:name w:val="Знак11"/>
    <w:basedOn w:val="a0"/>
    <w:qFormat/>
    <w:pPr>
      <w:widowControl/>
      <w:tabs>
        <w:tab w:val="left" w:pos="720"/>
      </w:tabs>
      <w:spacing w:after="160" w:line="240" w:lineRule="exact"/>
      <w:ind w:left="720" w:hanging="720"/>
    </w:pPr>
    <w:rPr>
      <w:rFonts w:ascii="Verdana" w:hAnsi="Verdana" w:cs="Arial"/>
      <w:lang w:val="en-US" w:eastAsia="en-US"/>
    </w:rPr>
  </w:style>
  <w:style w:type="paragraph" w:styleId="afa">
    <w:name w:val="List Paragraph"/>
    <w:basedOn w:val="a0"/>
    <w:uiPriority w:val="34"/>
    <w:qFormat/>
    <w:pPr>
      <w:widowControl/>
      <w:spacing w:after="200" w:line="276" w:lineRule="auto"/>
      <w:ind w:left="720"/>
      <w:contextualSpacing/>
      <w:jc w:val="left"/>
    </w:pPr>
    <w:rPr>
      <w:rFonts w:ascii="Calibri" w:eastAsia="Calibri" w:hAnsi="Calibri" w:cs="Times New Roman"/>
      <w:sz w:val="22"/>
      <w:szCs w:val="22"/>
      <w:lang w:eastAsia="en-US"/>
    </w:rPr>
  </w:style>
  <w:style w:type="paragraph" w:customStyle="1" w:styleId="14">
    <w:name w:val="Рецензия1"/>
    <w:uiPriority w:val="99"/>
    <w:semiHidden/>
    <w:qFormat/>
    <w:rPr>
      <w:lang w:val="ru-RU" w:eastAsia="ru-RU"/>
    </w:rPr>
  </w:style>
  <w:style w:type="paragraph" w:customStyle="1" w:styleId="40">
    <w:name w:val="Знак Знак4"/>
    <w:basedOn w:val="a0"/>
    <w:qFormat/>
    <w:pPr>
      <w:widowControl/>
      <w:jc w:val="left"/>
    </w:pPr>
    <w:rPr>
      <w:rFonts w:ascii="Verdana" w:hAnsi="Verdana" w:cs="Verdana"/>
      <w:lang w:val="en-US" w:eastAsia="en-US"/>
    </w:rPr>
  </w:style>
  <w:style w:type="paragraph" w:styleId="afb">
    <w:name w:val="No Spacing"/>
    <w:uiPriority w:val="1"/>
    <w:qFormat/>
    <w:rPr>
      <w:rFonts w:ascii="Calibri" w:eastAsia="Calibri" w:hAnsi="Calibri"/>
      <w:sz w:val="22"/>
      <w:szCs w:val="22"/>
      <w:lang w:val="ru-RU" w:eastAsia="en-US"/>
    </w:rPr>
  </w:style>
  <w:style w:type="paragraph" w:customStyle="1" w:styleId="alex">
    <w:name w:val="Îáû÷íûé.alex"/>
    <w:qFormat/>
    <w:rPr>
      <w:rFonts w:ascii="UkrainianJournal" w:hAnsi="UkrainianJournal"/>
      <w:lang w:val="ru-RU" w:eastAsia="ru-RU"/>
    </w:rPr>
  </w:style>
  <w:style w:type="paragraph" w:customStyle="1" w:styleId="1">
    <w:name w:val="Список 1)"/>
    <w:basedOn w:val="a0"/>
    <w:qFormat/>
    <w:pPr>
      <w:widowControl/>
      <w:numPr>
        <w:numId w:val="2"/>
      </w:numPr>
      <w:spacing w:after="60"/>
    </w:pPr>
    <w:rPr>
      <w:rFonts w:ascii="Arial" w:hAnsi="Arial" w:cs="Times New Roman"/>
      <w:sz w:val="24"/>
      <w:szCs w:val="24"/>
    </w:rPr>
  </w:style>
  <w:style w:type="paragraph" w:customStyle="1" w:styleId="afc">
    <w:name w:val="Абзац_Основной текст документа"/>
    <w:basedOn w:val="a0"/>
    <w:link w:val="afd"/>
    <w:qFormat/>
    <w:pPr>
      <w:widowControl/>
      <w:spacing w:before="120" w:after="60"/>
      <w:ind w:firstLine="567"/>
    </w:pPr>
    <w:rPr>
      <w:rFonts w:ascii="Arial" w:hAnsi="Arial" w:cs="Times New Roman"/>
      <w:sz w:val="24"/>
      <w:szCs w:val="24"/>
    </w:rPr>
  </w:style>
  <w:style w:type="character" w:customStyle="1" w:styleId="afd">
    <w:name w:val="Абзац_Основной текст документа Знак"/>
    <w:link w:val="afc"/>
    <w:qFormat/>
    <w:rPr>
      <w:rFonts w:ascii="Arial" w:hAnsi="Arial"/>
      <w:sz w:val="24"/>
      <w:szCs w:val="24"/>
    </w:rPr>
  </w:style>
  <w:style w:type="paragraph" w:styleId="afe">
    <w:name w:val="Subtitle"/>
    <w:basedOn w:val="a0"/>
    <w:next w:val="a0"/>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mzZsccdUNtWZDV3tnuZsCBVTYw==">AMUW2mVPootiSmeYNKPaoUYr3MWaxKeT89zPr7a5cfWR2rjzmxUGcFqPJWHJriE3xAIoWAs7swEdEc84RI0QrDHZOpLUhcX7fEad/X5clQd7W4mh7qo2vXq7gybmlHBNej6OMeLXhByQ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12409</Words>
  <Characters>7074</Characters>
  <Application>Microsoft Office Word</Application>
  <DocSecurity>0</DocSecurity>
  <Lines>58</Lines>
  <Paragraphs>38</Paragraphs>
  <ScaleCrop>false</ScaleCrop>
  <Company/>
  <LinksUpToDate>false</LinksUpToDate>
  <CharactersWithSpaces>19445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Музиченко Б.В.</dc:creator>
  <cp:lastModifiedBy>Музика Людмила Миколаївна</cp:lastModifiedBy>
  <cp:revision>2</cp:revision>
  <dcterms:created xsi:type="dcterms:W3CDTF">2021-02-18T13:06:00Z</dcterms:created>
  <dcterms:modified xsi:type="dcterms:W3CDTF">2023-11-15T09:30:00Z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4814049A7E074C5DBDF886CCB6C9993F</vt:lpwstr>
  </property>
</Properties>
</file>